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54EFC" w14:textId="57BC51C8" w:rsidR="00AE6F27" w:rsidRDefault="00AE6F27" w:rsidP="008F187B">
      <w:pPr>
        <w:jc w:val="center"/>
        <w:rPr>
          <w:b/>
        </w:rPr>
      </w:pPr>
      <w:r>
        <w:rPr>
          <w:b/>
        </w:rPr>
        <w:t xml:space="preserve">Zest, Grit &amp; Sweat:  Strategies to </w:t>
      </w:r>
      <w:r w:rsidR="00B85A66">
        <w:rPr>
          <w:b/>
        </w:rPr>
        <w:t>Promote Growth Mindset</w:t>
      </w:r>
      <w:bookmarkStart w:id="0" w:name="_GoBack"/>
      <w:bookmarkEnd w:id="0"/>
    </w:p>
    <w:p w14:paraId="5E36176E" w14:textId="7E93BAC2" w:rsidR="00BC705F" w:rsidRPr="008F187B" w:rsidRDefault="008F187B" w:rsidP="008F187B">
      <w:pPr>
        <w:jc w:val="center"/>
      </w:pPr>
      <w:r w:rsidRPr="008F187B">
        <w:t>Lolita Paff</w:t>
      </w:r>
    </w:p>
    <w:p w14:paraId="2B5BDF56" w14:textId="6FC98033" w:rsidR="008F187B" w:rsidRPr="008F187B" w:rsidRDefault="008F187B" w:rsidP="008F187B">
      <w:pPr>
        <w:jc w:val="center"/>
      </w:pPr>
      <w:r w:rsidRPr="008F187B">
        <w:t>Penn State Berks</w:t>
      </w:r>
    </w:p>
    <w:p w14:paraId="0470A07D" w14:textId="2048057D" w:rsidR="008F187B" w:rsidRPr="008F187B" w:rsidRDefault="008F187B" w:rsidP="008F187B">
      <w:pPr>
        <w:jc w:val="center"/>
      </w:pPr>
      <w:r w:rsidRPr="008F187B">
        <w:t>Email: LAP21@psu.edu</w:t>
      </w:r>
    </w:p>
    <w:p w14:paraId="508706AF" w14:textId="0E385ADD" w:rsidR="008F187B" w:rsidRPr="008F187B" w:rsidRDefault="008F187B" w:rsidP="008F187B">
      <w:pPr>
        <w:jc w:val="center"/>
      </w:pPr>
      <w:r w:rsidRPr="008F187B">
        <w:t xml:space="preserve">URL: </w:t>
      </w:r>
      <w:hyperlink r:id="rId8" w:history="1">
        <w:r w:rsidRPr="008F187B">
          <w:rPr>
            <w:rStyle w:val="Hyperlink"/>
          </w:rPr>
          <w:t>www.lolitapaff.com</w:t>
        </w:r>
      </w:hyperlink>
    </w:p>
    <w:p w14:paraId="329F8BDA" w14:textId="3606A1DF" w:rsidR="008F187B" w:rsidRPr="008F187B" w:rsidRDefault="008F187B" w:rsidP="008F187B">
      <w:pPr>
        <w:jc w:val="center"/>
      </w:pPr>
      <w:r w:rsidRPr="008F187B">
        <w:t xml:space="preserve">Blog: </w:t>
      </w:r>
      <w:r w:rsidRPr="008F187B">
        <w:rPr>
          <w:rFonts w:cs="Helvetica"/>
        </w:rPr>
        <w:t> </w:t>
      </w:r>
      <w:hyperlink r:id="rId9" w:history="1">
        <w:r w:rsidRPr="008F187B">
          <w:rPr>
            <w:rFonts w:cs="Helvetica"/>
            <w:color w:val="386EFF"/>
            <w:u w:val="single" w:color="386EFF"/>
          </w:rPr>
          <w:t>http://bit.ly/PaffBlog</w:t>
        </w:r>
      </w:hyperlink>
    </w:p>
    <w:p w14:paraId="1F09647C" w14:textId="689781E8" w:rsidR="008F187B" w:rsidRPr="008F187B" w:rsidRDefault="008F187B" w:rsidP="008F187B">
      <w:pPr>
        <w:jc w:val="center"/>
      </w:pPr>
      <w:r>
        <w:t>Connect with me on Twitter</w:t>
      </w:r>
      <w:r w:rsidRPr="008F187B">
        <w:t xml:space="preserve"> </w:t>
      </w:r>
      <w:r>
        <w:t>@</w:t>
      </w:r>
      <w:r w:rsidRPr="008F187B">
        <w:t>1313lolita</w:t>
      </w:r>
    </w:p>
    <w:p w14:paraId="6718393E" w14:textId="77777777" w:rsidR="008F187B" w:rsidRPr="008F187B" w:rsidRDefault="008F187B" w:rsidP="008D54F0">
      <w:pPr>
        <w:rPr>
          <w:b/>
          <w:u w:val="single"/>
        </w:rPr>
      </w:pPr>
    </w:p>
    <w:p w14:paraId="6C5CDF5E" w14:textId="3B6B3A37" w:rsidR="007E37D0" w:rsidRDefault="00BC705F" w:rsidP="008D54F0">
      <w:pPr>
        <w:rPr>
          <w:b/>
          <w:u w:val="single"/>
        </w:rPr>
      </w:pPr>
      <w:r w:rsidRPr="00B951EA">
        <w:rPr>
          <w:b/>
          <w:u w:val="single"/>
        </w:rPr>
        <w:t>Self-Efficacy Questions for Student Reflection / Discussion</w:t>
      </w:r>
    </w:p>
    <w:p w14:paraId="41F20A4A" w14:textId="3AD79783" w:rsidR="007E37D0" w:rsidRDefault="007E37D0" w:rsidP="007E37D0">
      <w:r>
        <w:t xml:space="preserve">Below you will find sets of questions designed to help you </w:t>
      </w:r>
      <w:r w:rsidR="00832685">
        <w:t xml:space="preserve">stimulate and lead </w:t>
      </w:r>
      <w:r w:rsidR="005C3B2B">
        <w:t xml:space="preserve">student </w:t>
      </w:r>
      <w:r w:rsidR="00832685">
        <w:t xml:space="preserve">discussions about </w:t>
      </w:r>
      <w:r w:rsidR="00302A9C">
        <w:t>self-regulated learning beliefs</w:t>
      </w:r>
      <w:r w:rsidR="00832685">
        <w:t xml:space="preserve">.  </w:t>
      </w:r>
      <w:r w:rsidR="005C3B2B">
        <w:t xml:space="preserve">In some cases, </w:t>
      </w:r>
      <w:r w:rsidR="00832685">
        <w:t>your students may feel more co</w:t>
      </w:r>
      <w:r w:rsidR="005C3B2B">
        <w:t xml:space="preserve">mfortable reflecting </w:t>
      </w:r>
      <w:r w:rsidR="00302A9C">
        <w:t>individually</w:t>
      </w:r>
      <w:r w:rsidR="005C3B2B">
        <w:t xml:space="preserve"> </w:t>
      </w:r>
      <w:r w:rsidR="00302A9C">
        <w:t>in writing, or sharing in small groups if the class is large.</w:t>
      </w:r>
    </w:p>
    <w:p w14:paraId="394C9E35" w14:textId="77777777" w:rsidR="00832685" w:rsidRPr="007E37D0" w:rsidRDefault="00832685" w:rsidP="007E37D0"/>
    <w:p w14:paraId="62D8BBD3" w14:textId="3BCE47E0" w:rsidR="005C3B2B" w:rsidRPr="00A0287D" w:rsidRDefault="004B6C97" w:rsidP="00AF42AB">
      <w:pPr>
        <w:widowControl w:val="0"/>
        <w:tabs>
          <w:tab w:val="left" w:pos="360"/>
          <w:tab w:val="left" w:pos="8640"/>
        </w:tabs>
        <w:autoSpaceDE w:val="0"/>
        <w:autoSpaceDN w:val="0"/>
        <w:adjustRightInd w:val="0"/>
        <w:ind w:left="360" w:hanging="360"/>
        <w:rPr>
          <w:rFonts w:cs="Times New Roman"/>
          <w:u w:val="single"/>
        </w:rPr>
      </w:pPr>
      <w:r w:rsidRPr="00A0287D">
        <w:rPr>
          <w:rFonts w:cs="Times New Roman"/>
          <w:u w:val="single"/>
        </w:rPr>
        <w:t>Absences</w:t>
      </w:r>
    </w:p>
    <w:p w14:paraId="0F6FE4A9" w14:textId="77777777" w:rsidR="00AF42AB" w:rsidRPr="00B951EA" w:rsidRDefault="00AF42AB" w:rsidP="00AF42AB">
      <w:pPr>
        <w:pStyle w:val="ListParagraph"/>
        <w:widowControl w:val="0"/>
        <w:numPr>
          <w:ilvl w:val="0"/>
          <w:numId w:val="2"/>
        </w:numPr>
        <w:tabs>
          <w:tab w:val="left" w:pos="360"/>
          <w:tab w:val="left" w:pos="8640"/>
        </w:tabs>
        <w:autoSpaceDE w:val="0"/>
        <w:autoSpaceDN w:val="0"/>
        <w:adjustRightInd w:val="0"/>
        <w:rPr>
          <w:rFonts w:cs="Times New Roman"/>
        </w:rPr>
      </w:pPr>
      <w:r w:rsidRPr="00B951EA">
        <w:rPr>
          <w:rFonts w:cs="Times New Roman"/>
        </w:rPr>
        <w:t>If you miss class how will you get the notes you missed?</w:t>
      </w:r>
    </w:p>
    <w:p w14:paraId="71A07F3C" w14:textId="36A4237C" w:rsidR="00AF42AB" w:rsidRPr="004F3389" w:rsidRDefault="00AF42AB" w:rsidP="004F3389">
      <w:pPr>
        <w:pStyle w:val="ListParagraph"/>
        <w:widowControl w:val="0"/>
        <w:numPr>
          <w:ilvl w:val="0"/>
          <w:numId w:val="2"/>
        </w:numPr>
        <w:tabs>
          <w:tab w:val="left" w:pos="360"/>
          <w:tab w:val="left" w:pos="8640"/>
        </w:tabs>
        <w:autoSpaceDE w:val="0"/>
        <w:autoSpaceDN w:val="0"/>
        <w:adjustRightInd w:val="0"/>
        <w:rPr>
          <w:rFonts w:cs="Times New Roman"/>
        </w:rPr>
      </w:pPr>
      <w:r w:rsidRPr="00B951EA">
        <w:rPr>
          <w:rFonts w:cs="Times New Roman"/>
        </w:rPr>
        <w:t>Is the person who will share their notes with you, able to explain their notes clearly?  As clearly as the teacher?</w:t>
      </w:r>
    </w:p>
    <w:p w14:paraId="353E16F6" w14:textId="009B942A" w:rsidR="00AF42AB" w:rsidRPr="00A0287D" w:rsidRDefault="004B6C97" w:rsidP="00AF42AB">
      <w:pPr>
        <w:widowControl w:val="0"/>
        <w:tabs>
          <w:tab w:val="left" w:pos="360"/>
          <w:tab w:val="left" w:pos="8640"/>
        </w:tabs>
        <w:autoSpaceDE w:val="0"/>
        <w:autoSpaceDN w:val="0"/>
        <w:adjustRightInd w:val="0"/>
        <w:ind w:left="360" w:hanging="360"/>
        <w:rPr>
          <w:rFonts w:cs="Times New Roman"/>
          <w:u w:val="single"/>
        </w:rPr>
      </w:pPr>
      <w:r w:rsidRPr="00A0287D">
        <w:rPr>
          <w:rFonts w:cs="Times New Roman"/>
          <w:u w:val="single"/>
        </w:rPr>
        <w:t>Note-taking during lectures</w:t>
      </w:r>
    </w:p>
    <w:p w14:paraId="2A03A014" w14:textId="77777777" w:rsidR="00AF42AB" w:rsidRPr="00B951EA" w:rsidRDefault="00AF42AB" w:rsidP="00AF42AB">
      <w:pPr>
        <w:pStyle w:val="ListParagraph"/>
        <w:widowControl w:val="0"/>
        <w:numPr>
          <w:ilvl w:val="0"/>
          <w:numId w:val="3"/>
        </w:numPr>
        <w:tabs>
          <w:tab w:val="left" w:pos="360"/>
          <w:tab w:val="left" w:pos="8640"/>
        </w:tabs>
        <w:autoSpaceDE w:val="0"/>
        <w:autoSpaceDN w:val="0"/>
        <w:adjustRightInd w:val="0"/>
        <w:rPr>
          <w:rFonts w:cs="Times New Roman"/>
        </w:rPr>
      </w:pPr>
      <w:r w:rsidRPr="00B951EA">
        <w:rPr>
          <w:rFonts w:cs="Times New Roman"/>
        </w:rPr>
        <w:t>What strategies do you use to stay focused if a lecture becomes boring?</w:t>
      </w:r>
    </w:p>
    <w:p w14:paraId="426FD475" w14:textId="1C828555" w:rsidR="00AF42AB" w:rsidRPr="005C3B2B" w:rsidRDefault="00AF42AB" w:rsidP="0047047A">
      <w:pPr>
        <w:pStyle w:val="ListParagraph"/>
        <w:widowControl w:val="0"/>
        <w:numPr>
          <w:ilvl w:val="0"/>
          <w:numId w:val="3"/>
        </w:numPr>
        <w:tabs>
          <w:tab w:val="left" w:pos="360"/>
          <w:tab w:val="left" w:pos="8640"/>
        </w:tabs>
        <w:autoSpaceDE w:val="0"/>
        <w:autoSpaceDN w:val="0"/>
        <w:adjustRightInd w:val="0"/>
        <w:rPr>
          <w:rFonts w:cs="Times New Roman"/>
        </w:rPr>
      </w:pPr>
      <w:r w:rsidRPr="00B951EA">
        <w:rPr>
          <w:rFonts w:cs="Times New Roman"/>
        </w:rPr>
        <w:t>When a course covers a lot of material, what strategies</w:t>
      </w:r>
      <w:r w:rsidR="00CA20AA" w:rsidRPr="00B951EA">
        <w:rPr>
          <w:rFonts w:cs="Times New Roman"/>
        </w:rPr>
        <w:t xml:space="preserve"> do you use to condense your notes to the essentials?</w:t>
      </w:r>
      <w:r w:rsidR="00784B44">
        <w:rPr>
          <w:rFonts w:cs="Times New Roman"/>
        </w:rPr>
        <w:t xml:space="preserve"> </w:t>
      </w:r>
    </w:p>
    <w:p w14:paraId="573653E9" w14:textId="77777777" w:rsidR="00AF42AB" w:rsidRPr="00B951EA" w:rsidRDefault="00CA20AA" w:rsidP="00CA20AA">
      <w:pPr>
        <w:pStyle w:val="ListParagraph"/>
        <w:widowControl w:val="0"/>
        <w:numPr>
          <w:ilvl w:val="0"/>
          <w:numId w:val="4"/>
        </w:numPr>
        <w:tabs>
          <w:tab w:val="left" w:pos="360"/>
          <w:tab w:val="left" w:pos="8640"/>
        </w:tabs>
        <w:autoSpaceDE w:val="0"/>
        <w:autoSpaceDN w:val="0"/>
        <w:adjustRightInd w:val="0"/>
        <w:rPr>
          <w:rFonts w:cs="Times New Roman"/>
        </w:rPr>
      </w:pPr>
      <w:r w:rsidRPr="00B951EA">
        <w:rPr>
          <w:rFonts w:cs="Times New Roman"/>
        </w:rPr>
        <w:t>When you are trying to learn something, do you regularly try to connect it to other things you already understand?</w:t>
      </w:r>
    </w:p>
    <w:p w14:paraId="73A8377C" w14:textId="25AF79A4" w:rsidR="005C3B2B" w:rsidRPr="008D54F0" w:rsidRDefault="00CA20AA" w:rsidP="008D54F0">
      <w:pPr>
        <w:pStyle w:val="ListParagraph"/>
        <w:widowControl w:val="0"/>
        <w:numPr>
          <w:ilvl w:val="0"/>
          <w:numId w:val="4"/>
        </w:numPr>
        <w:tabs>
          <w:tab w:val="left" w:pos="360"/>
          <w:tab w:val="left" w:pos="8640"/>
        </w:tabs>
        <w:autoSpaceDE w:val="0"/>
        <w:autoSpaceDN w:val="0"/>
        <w:adjustRightInd w:val="0"/>
        <w:rPr>
          <w:rFonts w:cs="Times New Roman"/>
        </w:rPr>
      </w:pPr>
      <w:r w:rsidRPr="00B951EA">
        <w:rPr>
          <w:rFonts w:cs="Times New Roman"/>
        </w:rPr>
        <w:t>When you study with someone else, are you an effective study partner?  What does a good study partner do?  What are some characteristics of a not-so-good study partner?</w:t>
      </w:r>
    </w:p>
    <w:p w14:paraId="5964E970" w14:textId="013DAD11" w:rsidR="00AF42AB" w:rsidRPr="00A0287D" w:rsidRDefault="004B6C97" w:rsidP="00AF42AB">
      <w:pPr>
        <w:widowControl w:val="0"/>
        <w:tabs>
          <w:tab w:val="left" w:pos="360"/>
          <w:tab w:val="left" w:pos="8640"/>
        </w:tabs>
        <w:autoSpaceDE w:val="0"/>
        <w:autoSpaceDN w:val="0"/>
        <w:adjustRightInd w:val="0"/>
        <w:ind w:left="360" w:hanging="360"/>
        <w:rPr>
          <w:rFonts w:cs="Times New Roman"/>
          <w:u w:val="single"/>
        </w:rPr>
      </w:pPr>
      <w:r w:rsidRPr="00A0287D">
        <w:rPr>
          <w:rFonts w:cs="Times New Roman"/>
          <w:u w:val="single"/>
        </w:rPr>
        <w:t>Affect</w:t>
      </w:r>
    </w:p>
    <w:p w14:paraId="0F5C4FC6" w14:textId="77777777" w:rsidR="00AF42AB" w:rsidRPr="00B951EA" w:rsidRDefault="00CA20AA" w:rsidP="00CA20AA">
      <w:pPr>
        <w:pStyle w:val="ListParagraph"/>
        <w:widowControl w:val="0"/>
        <w:numPr>
          <w:ilvl w:val="0"/>
          <w:numId w:val="5"/>
        </w:numPr>
        <w:tabs>
          <w:tab w:val="left" w:pos="360"/>
          <w:tab w:val="left" w:pos="8640"/>
        </w:tabs>
        <w:autoSpaceDE w:val="0"/>
        <w:autoSpaceDN w:val="0"/>
        <w:adjustRightInd w:val="0"/>
        <w:rPr>
          <w:rFonts w:cs="Times New Roman"/>
        </w:rPr>
      </w:pPr>
      <w:r w:rsidRPr="00B951EA">
        <w:rPr>
          <w:rFonts w:cs="Times New Roman"/>
        </w:rPr>
        <w:t>If you are in a bad mood, or feeling restless, can you motivate yourself to finish your work?  How?</w:t>
      </w:r>
    </w:p>
    <w:p w14:paraId="6911E0D7" w14:textId="41F6FAF0" w:rsidR="00AF42AB" w:rsidRPr="004F3389" w:rsidRDefault="00CA20AA" w:rsidP="004F3389">
      <w:pPr>
        <w:pStyle w:val="ListParagraph"/>
        <w:widowControl w:val="0"/>
        <w:numPr>
          <w:ilvl w:val="0"/>
          <w:numId w:val="5"/>
        </w:numPr>
        <w:tabs>
          <w:tab w:val="left" w:pos="360"/>
          <w:tab w:val="left" w:pos="8640"/>
        </w:tabs>
        <w:autoSpaceDE w:val="0"/>
        <w:autoSpaceDN w:val="0"/>
        <w:adjustRightInd w:val="0"/>
        <w:rPr>
          <w:rFonts w:cs="Times New Roman"/>
        </w:rPr>
      </w:pPr>
      <w:r w:rsidRPr="00B951EA">
        <w:rPr>
          <w:rFonts w:cs="Times New Roman"/>
        </w:rPr>
        <w:t>If you fall behind, or if assignments are taking longer than you anticipated, how do you respond?</w:t>
      </w:r>
    </w:p>
    <w:p w14:paraId="6DEB8F8A" w14:textId="483DEFB2" w:rsidR="00AF42AB" w:rsidRPr="00A0287D" w:rsidRDefault="00CA20AA" w:rsidP="00AF42AB">
      <w:pPr>
        <w:widowControl w:val="0"/>
        <w:tabs>
          <w:tab w:val="left" w:pos="360"/>
          <w:tab w:val="left" w:pos="8640"/>
        </w:tabs>
        <w:autoSpaceDE w:val="0"/>
        <w:autoSpaceDN w:val="0"/>
        <w:adjustRightInd w:val="0"/>
        <w:ind w:left="360" w:hanging="360"/>
        <w:rPr>
          <w:rFonts w:cs="Times New Roman"/>
          <w:u w:val="single"/>
        </w:rPr>
      </w:pPr>
      <w:r w:rsidRPr="00A0287D">
        <w:rPr>
          <w:rFonts w:cs="Times New Roman"/>
          <w:u w:val="single"/>
        </w:rPr>
        <w:t>Dealing</w:t>
      </w:r>
      <w:r w:rsidR="004B6C97" w:rsidRPr="00A0287D">
        <w:rPr>
          <w:rFonts w:cs="Times New Roman"/>
          <w:u w:val="single"/>
        </w:rPr>
        <w:t xml:space="preserve"> with difficulties/poor results</w:t>
      </w:r>
    </w:p>
    <w:p w14:paraId="00EE8F82" w14:textId="77777777" w:rsidR="00CA20AA" w:rsidRPr="00B951EA" w:rsidRDefault="00CA20AA" w:rsidP="00CA20AA">
      <w:pPr>
        <w:pStyle w:val="ListParagraph"/>
        <w:widowControl w:val="0"/>
        <w:numPr>
          <w:ilvl w:val="0"/>
          <w:numId w:val="6"/>
        </w:numPr>
        <w:tabs>
          <w:tab w:val="left" w:pos="360"/>
          <w:tab w:val="left" w:pos="8640"/>
        </w:tabs>
        <w:autoSpaceDE w:val="0"/>
        <w:autoSpaceDN w:val="0"/>
        <w:adjustRightInd w:val="0"/>
        <w:rPr>
          <w:rFonts w:cs="Times New Roman"/>
        </w:rPr>
      </w:pPr>
      <w:r w:rsidRPr="00B951EA">
        <w:rPr>
          <w:rFonts w:cs="Times New Roman"/>
        </w:rPr>
        <w:t>If you didn’t do well on an exam because the questions caught you off guard, what will you do differently to better predict questions for next time?</w:t>
      </w:r>
    </w:p>
    <w:p w14:paraId="5B0410C4" w14:textId="77777777" w:rsidR="00CA20AA" w:rsidRPr="00B951EA" w:rsidRDefault="00CA20AA" w:rsidP="00CA20AA">
      <w:pPr>
        <w:pStyle w:val="ListParagraph"/>
        <w:widowControl w:val="0"/>
        <w:numPr>
          <w:ilvl w:val="0"/>
          <w:numId w:val="6"/>
        </w:numPr>
        <w:tabs>
          <w:tab w:val="left" w:pos="360"/>
          <w:tab w:val="left" w:pos="8640"/>
        </w:tabs>
        <w:autoSpaceDE w:val="0"/>
        <w:autoSpaceDN w:val="0"/>
        <w:adjustRightInd w:val="0"/>
        <w:rPr>
          <w:rFonts w:cs="Times New Roman"/>
        </w:rPr>
      </w:pPr>
      <w:r w:rsidRPr="00B951EA">
        <w:rPr>
          <w:rFonts w:cs="Times New Roman"/>
        </w:rPr>
        <w:t>What strategies do you use to help you retain and recall technical information and details?</w:t>
      </w:r>
    </w:p>
    <w:p w14:paraId="4604254B" w14:textId="77777777" w:rsidR="00CA20AA" w:rsidRPr="00B951EA" w:rsidRDefault="00CA20AA" w:rsidP="00CA20AA">
      <w:pPr>
        <w:pStyle w:val="ListParagraph"/>
        <w:widowControl w:val="0"/>
        <w:numPr>
          <w:ilvl w:val="0"/>
          <w:numId w:val="6"/>
        </w:numPr>
        <w:tabs>
          <w:tab w:val="left" w:pos="360"/>
          <w:tab w:val="left" w:pos="8640"/>
        </w:tabs>
        <w:autoSpaceDE w:val="0"/>
        <w:autoSpaceDN w:val="0"/>
        <w:adjustRightInd w:val="0"/>
        <w:rPr>
          <w:rFonts w:cs="Times New Roman"/>
        </w:rPr>
      </w:pPr>
      <w:r w:rsidRPr="00B951EA">
        <w:rPr>
          <w:rFonts w:cs="Times New Roman"/>
        </w:rPr>
        <w:t>When you have done poorly on a test, have you been able to go back to your notes to find the relevant information?</w:t>
      </w:r>
    </w:p>
    <w:p w14:paraId="28177761" w14:textId="77777777" w:rsidR="00AF42AB" w:rsidRPr="00B951EA" w:rsidRDefault="00AF42AB" w:rsidP="00AF42AB">
      <w:pPr>
        <w:widowControl w:val="0"/>
        <w:tabs>
          <w:tab w:val="left" w:pos="360"/>
          <w:tab w:val="left" w:pos="8640"/>
        </w:tabs>
        <w:autoSpaceDE w:val="0"/>
        <w:autoSpaceDN w:val="0"/>
        <w:adjustRightInd w:val="0"/>
        <w:ind w:left="360" w:hanging="360"/>
        <w:rPr>
          <w:rFonts w:cs="Times New Roman"/>
        </w:rPr>
      </w:pPr>
    </w:p>
    <w:p w14:paraId="1BE8800A" w14:textId="52FB9D63" w:rsidR="007E6469" w:rsidRPr="004F3389" w:rsidRDefault="004B6C97" w:rsidP="004F3389">
      <w:pPr>
        <w:widowControl w:val="0"/>
        <w:tabs>
          <w:tab w:val="left" w:pos="360"/>
          <w:tab w:val="left" w:pos="8640"/>
        </w:tabs>
        <w:autoSpaceDE w:val="0"/>
        <w:autoSpaceDN w:val="0"/>
        <w:adjustRightInd w:val="0"/>
        <w:ind w:left="360" w:hanging="360"/>
        <w:rPr>
          <w:rFonts w:cs="Times New Roman"/>
        </w:rPr>
      </w:pPr>
      <w:r>
        <w:rPr>
          <w:rFonts w:cs="Times New Roman"/>
        </w:rPr>
        <w:t>Adap</w:t>
      </w:r>
      <w:r w:rsidR="00AF42AB" w:rsidRPr="00B951EA">
        <w:rPr>
          <w:rFonts w:cs="Times New Roman"/>
        </w:rPr>
        <w:t xml:space="preserve">ted from: </w:t>
      </w:r>
      <w:proofErr w:type="spellStart"/>
      <w:r w:rsidR="00AF42AB" w:rsidRPr="00B951EA">
        <w:rPr>
          <w:rFonts w:cs="Times New Roman"/>
        </w:rPr>
        <w:t>Kitsantas</w:t>
      </w:r>
      <w:proofErr w:type="spellEnd"/>
      <w:r w:rsidR="00AF42AB" w:rsidRPr="00B951EA">
        <w:rPr>
          <w:rFonts w:cs="Times New Roman"/>
        </w:rPr>
        <w:t xml:space="preserve">, A. &amp; Zimmerman, B. J. 2009. College students’ homework and academic achievement: The mediating role of self-regulatory beliefs. </w:t>
      </w:r>
      <w:r w:rsidR="00AF42AB" w:rsidRPr="00B951EA">
        <w:rPr>
          <w:rFonts w:cs="Times New Roman"/>
          <w:i/>
        </w:rPr>
        <w:t xml:space="preserve">Metacognition and Learning, </w:t>
      </w:r>
      <w:r w:rsidR="004F3389">
        <w:rPr>
          <w:rFonts w:cs="Times New Roman"/>
        </w:rPr>
        <w:t>4(2): 97-110.</w:t>
      </w:r>
    </w:p>
    <w:p w14:paraId="47101AEF" w14:textId="77777777" w:rsidR="007E6469" w:rsidRDefault="007E6469" w:rsidP="00BC705F">
      <w:pPr>
        <w:jc w:val="center"/>
        <w:rPr>
          <w:b/>
          <w:u w:val="single"/>
        </w:rPr>
      </w:pPr>
    </w:p>
    <w:p w14:paraId="21C6EADC" w14:textId="77777777" w:rsidR="00832685" w:rsidRDefault="00832685" w:rsidP="00BC705F">
      <w:pPr>
        <w:jc w:val="center"/>
        <w:rPr>
          <w:b/>
          <w:u w:val="single"/>
        </w:rPr>
      </w:pPr>
    </w:p>
    <w:p w14:paraId="672CAFB8" w14:textId="77777777" w:rsidR="00832685" w:rsidRDefault="00832685" w:rsidP="00BC705F">
      <w:pPr>
        <w:jc w:val="center"/>
        <w:rPr>
          <w:b/>
          <w:u w:val="single"/>
        </w:rPr>
      </w:pPr>
    </w:p>
    <w:p w14:paraId="5F67FA6F" w14:textId="77777777" w:rsidR="00C15392" w:rsidRDefault="00C15392" w:rsidP="004F3389">
      <w:pPr>
        <w:rPr>
          <w:b/>
          <w:u w:val="single"/>
        </w:rPr>
      </w:pPr>
    </w:p>
    <w:p w14:paraId="6BEC6F1C" w14:textId="77777777" w:rsidR="00736C23" w:rsidRDefault="00736C23" w:rsidP="00E30C66">
      <w:pPr>
        <w:rPr>
          <w:b/>
          <w:u w:val="single"/>
        </w:rPr>
      </w:pPr>
    </w:p>
    <w:p w14:paraId="567E036B" w14:textId="77777777" w:rsidR="00E30C66" w:rsidRPr="00A0287D" w:rsidRDefault="00E30C66" w:rsidP="00E30C66">
      <w:pPr>
        <w:rPr>
          <w:b/>
          <w:u w:val="single"/>
        </w:rPr>
      </w:pPr>
      <w:r w:rsidRPr="00A0287D">
        <w:rPr>
          <w:b/>
          <w:u w:val="single"/>
        </w:rPr>
        <w:lastRenderedPageBreak/>
        <w:t>BIG Questions Assignment</w:t>
      </w:r>
    </w:p>
    <w:p w14:paraId="19644132" w14:textId="78C86523" w:rsidR="00E30C66" w:rsidRDefault="00E30C66" w:rsidP="00E30C66">
      <w:r>
        <w:t xml:space="preserve">This assignment gets students thinking about and revealing questions and issues of importance to them.  </w:t>
      </w:r>
    </w:p>
    <w:p w14:paraId="571C905C" w14:textId="77777777" w:rsidR="00E30C66" w:rsidRDefault="00E30C66" w:rsidP="00E30C66"/>
    <w:p w14:paraId="415135B2" w14:textId="25872888" w:rsidR="00E30C66" w:rsidRPr="00BA6280" w:rsidRDefault="00E30C66" w:rsidP="00D90BDA">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i/>
          <w:color w:val="262626"/>
        </w:rPr>
      </w:pPr>
      <w:r w:rsidRPr="00BA6280">
        <w:rPr>
          <w:rFonts w:ascii="Arial" w:hAnsi="Arial" w:cs="Arial"/>
          <w:i/>
          <w:color w:val="262626"/>
        </w:rPr>
        <w:t>Typical homework assignments ask students to ANSWER questions.</w:t>
      </w:r>
    </w:p>
    <w:p w14:paraId="1C01AB88" w14:textId="4D2AA9FE" w:rsidR="00E30C66" w:rsidRPr="00BA6280" w:rsidRDefault="00E30C66" w:rsidP="00D90BDA">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i/>
          <w:color w:val="262626"/>
        </w:rPr>
      </w:pPr>
      <w:r w:rsidRPr="00BA6280">
        <w:rPr>
          <w:rFonts w:ascii="Arial" w:hAnsi="Arial" w:cs="Arial"/>
          <w:i/>
          <w:color w:val="262626"/>
        </w:rPr>
        <w:t>This assignment is different.</w:t>
      </w:r>
    </w:p>
    <w:p w14:paraId="071E4A24" w14:textId="5832878E" w:rsidR="00E30C66" w:rsidRPr="00BA6280" w:rsidRDefault="00E30C66" w:rsidP="00D90BDA">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i/>
          <w:color w:val="262626"/>
        </w:rPr>
      </w:pPr>
      <w:r w:rsidRPr="00BA6280">
        <w:rPr>
          <w:rFonts w:ascii="Arial" w:hAnsi="Arial" w:cs="Arial"/>
          <w:i/>
          <w:color w:val="262626"/>
        </w:rPr>
        <w:t>I'd like you to ASK questions.</w:t>
      </w:r>
    </w:p>
    <w:p w14:paraId="300EF05D" w14:textId="77777777" w:rsidR="00E30C66" w:rsidRPr="00BA6280" w:rsidRDefault="00E30C66" w:rsidP="00D90BDA">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i/>
          <w:color w:val="262626"/>
        </w:rPr>
      </w:pPr>
    </w:p>
    <w:p w14:paraId="4827FCD9" w14:textId="77777777" w:rsidR="00E30C66" w:rsidRPr="00BA6280" w:rsidRDefault="00E30C66" w:rsidP="00D90BDA">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i/>
          <w:color w:val="262626"/>
        </w:rPr>
      </w:pPr>
      <w:r w:rsidRPr="00BA6280">
        <w:rPr>
          <w:rFonts w:ascii="Arial" w:hAnsi="Arial" w:cs="Arial"/>
          <w:i/>
          <w:color w:val="262626"/>
        </w:rPr>
        <w:t>What are you curious about?  What problems or issues are important to you?  What topics matter to you?  What questions do you wish you could answer?</w:t>
      </w:r>
    </w:p>
    <w:p w14:paraId="411BDB3C" w14:textId="77777777" w:rsidR="00E30C66" w:rsidRPr="00BA6280" w:rsidRDefault="00E30C66" w:rsidP="00D90BDA">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i/>
          <w:color w:val="262626"/>
        </w:rPr>
      </w:pPr>
    </w:p>
    <w:p w14:paraId="64B674CC" w14:textId="77777777" w:rsidR="00E30C66" w:rsidRPr="00BA6280" w:rsidRDefault="00E30C66" w:rsidP="00D90BDA">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i/>
          <w:color w:val="262626"/>
        </w:rPr>
      </w:pPr>
      <w:r w:rsidRPr="00BA6280">
        <w:rPr>
          <w:rFonts w:ascii="Arial" w:hAnsi="Arial" w:cs="Arial"/>
          <w:i/>
          <w:color w:val="262626"/>
        </w:rPr>
        <w:t>Think carefully about this assignment.  While there are no wrong questions, some questions are better than others. Generally, yes-no and other closed-answer questions aren't going to be as interesting to consider as issues and questions with many possibilities.</w:t>
      </w:r>
    </w:p>
    <w:p w14:paraId="46AB9472" w14:textId="77777777" w:rsidR="00E30C66" w:rsidRPr="00BA6280" w:rsidRDefault="00E30C66" w:rsidP="00D90BDA">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i/>
          <w:color w:val="262626"/>
        </w:rPr>
      </w:pPr>
    </w:p>
    <w:p w14:paraId="3F6AA731" w14:textId="0FF5DAE0" w:rsidR="00E30C66" w:rsidRPr="00BA6280" w:rsidRDefault="00E30C66" w:rsidP="00D90BDA">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i/>
          <w:color w:val="262626"/>
        </w:rPr>
      </w:pPr>
      <w:r w:rsidRPr="00BA6280">
        <w:rPr>
          <w:rFonts w:ascii="Arial" w:hAnsi="Arial" w:cs="Arial"/>
          <w:i/>
          <w:color w:val="262626"/>
        </w:rPr>
        <w:t xml:space="preserve">The questions you raise will help to shape the direction of our work this term.  So please, take a little time to think about questions...  Even if you think the issue has nothing to do with </w:t>
      </w:r>
      <w:r>
        <w:rPr>
          <w:rFonts w:ascii="Arial" w:hAnsi="Arial" w:cs="Arial"/>
          <w:i/>
          <w:color w:val="262626"/>
        </w:rPr>
        <w:t>this course, it might</w:t>
      </w:r>
      <w:r w:rsidRPr="00BA6280">
        <w:rPr>
          <w:rFonts w:ascii="Arial" w:hAnsi="Arial" w:cs="Arial"/>
          <w:i/>
          <w:color w:val="262626"/>
        </w:rPr>
        <w:t>.  So if you are puzzled by something, please include it.</w:t>
      </w:r>
    </w:p>
    <w:p w14:paraId="799CCB1A" w14:textId="77777777" w:rsidR="00E30C66" w:rsidRPr="00BA6280" w:rsidRDefault="00E30C66" w:rsidP="00D90BDA">
      <w:pPr>
        <w:pBdr>
          <w:top w:val="single" w:sz="4" w:space="1" w:color="auto"/>
          <w:left w:val="single" w:sz="4" w:space="4" w:color="auto"/>
          <w:bottom w:val="single" w:sz="4" w:space="1" w:color="auto"/>
          <w:right w:val="single" w:sz="4" w:space="4" w:color="auto"/>
        </w:pBdr>
        <w:rPr>
          <w:rFonts w:ascii="Arial" w:hAnsi="Arial" w:cs="Arial"/>
          <w:i/>
          <w:color w:val="262626"/>
        </w:rPr>
      </w:pPr>
    </w:p>
    <w:p w14:paraId="0F28AF84" w14:textId="77777777" w:rsidR="00E30C66" w:rsidRPr="00BA6280" w:rsidRDefault="00E30C66" w:rsidP="00D90BDA">
      <w:pPr>
        <w:pBdr>
          <w:top w:val="single" w:sz="4" w:space="1" w:color="auto"/>
          <w:left w:val="single" w:sz="4" w:space="4" w:color="auto"/>
          <w:bottom w:val="single" w:sz="4" w:space="1" w:color="auto"/>
          <w:right w:val="single" w:sz="4" w:space="4" w:color="auto"/>
        </w:pBdr>
        <w:jc w:val="center"/>
        <w:rPr>
          <w:rFonts w:ascii="Arial" w:hAnsi="Arial" w:cs="Arial"/>
          <w:i/>
          <w:color w:val="262626"/>
        </w:rPr>
      </w:pPr>
      <w:r w:rsidRPr="00BA6280">
        <w:rPr>
          <w:rFonts w:ascii="Arial" w:hAnsi="Arial" w:cs="Arial"/>
          <w:i/>
          <w:color w:val="262626"/>
        </w:rPr>
        <w:t>I look forward to exploring meaningful questions with you!</w:t>
      </w:r>
    </w:p>
    <w:p w14:paraId="26E2133A" w14:textId="77777777" w:rsidR="00E30C66" w:rsidRPr="00BA6280" w:rsidRDefault="00E30C66" w:rsidP="00E30C66">
      <w:pPr>
        <w:rPr>
          <w:rFonts w:ascii="Arial" w:hAnsi="Arial" w:cs="Arial"/>
          <w:i/>
          <w:color w:val="262626"/>
        </w:rPr>
      </w:pPr>
    </w:p>
    <w:p w14:paraId="1F0F8194" w14:textId="77777777" w:rsidR="00E67CE7" w:rsidRDefault="00E67CE7" w:rsidP="0047047A">
      <w:pPr>
        <w:rPr>
          <w:b/>
          <w:u w:val="single"/>
        </w:rPr>
      </w:pPr>
    </w:p>
    <w:p w14:paraId="276E58D8" w14:textId="77777777" w:rsidR="008D54F0" w:rsidRPr="00B951EA" w:rsidRDefault="008D54F0" w:rsidP="008D54F0">
      <w:pPr>
        <w:rPr>
          <w:b/>
          <w:u w:val="single"/>
        </w:rPr>
      </w:pPr>
      <w:r w:rsidRPr="00B951EA">
        <w:rPr>
          <w:b/>
          <w:u w:val="single"/>
        </w:rPr>
        <w:t>Multi-tasking Activity</w:t>
      </w:r>
    </w:p>
    <w:p w14:paraId="4F532777" w14:textId="77777777" w:rsidR="008D54F0" w:rsidRPr="00B951EA" w:rsidRDefault="008D54F0" w:rsidP="008D54F0">
      <w:r w:rsidRPr="00B951EA">
        <w:t>Select a phrase or question like: AM</w:t>
      </w:r>
      <w:r>
        <w:t xml:space="preserve"> </w:t>
      </w:r>
      <w:r w:rsidRPr="00B951EA">
        <w:t>I</w:t>
      </w:r>
      <w:r>
        <w:t xml:space="preserve"> </w:t>
      </w:r>
      <w:r w:rsidRPr="00B951EA">
        <w:t>A</w:t>
      </w:r>
      <w:r>
        <w:t xml:space="preserve"> </w:t>
      </w:r>
      <w:r w:rsidRPr="00B951EA">
        <w:t>SKILLED</w:t>
      </w:r>
      <w:r>
        <w:t xml:space="preserve"> </w:t>
      </w:r>
      <w:r w:rsidRPr="00B951EA">
        <w:t>MULTITASKER?</w:t>
      </w:r>
    </w:p>
    <w:p w14:paraId="441DE7A2" w14:textId="77777777" w:rsidR="008D54F0" w:rsidRPr="00B951EA" w:rsidRDefault="008D54F0" w:rsidP="008D54F0"/>
    <w:p w14:paraId="4A4BFECD" w14:textId="77777777" w:rsidR="008D54F0" w:rsidRPr="00B951EA" w:rsidRDefault="008D54F0" w:rsidP="008D54F0">
      <w:r w:rsidRPr="00B951EA">
        <w:t>Round 1:  Ask students to time t</w:t>
      </w:r>
      <w:r>
        <w:t xml:space="preserve">hemselves writing the </w:t>
      </w:r>
      <w:r w:rsidRPr="00B951EA">
        <w:t>A-1</w:t>
      </w:r>
      <w:r>
        <w:t>,</w:t>
      </w:r>
      <w:r w:rsidRPr="00B951EA">
        <w:t xml:space="preserve"> M-2</w:t>
      </w:r>
      <w:r>
        <w:t>,</w:t>
      </w:r>
      <w:r w:rsidRPr="00B951EA">
        <w:t xml:space="preserve"> I-3</w:t>
      </w:r>
      <w:r>
        <w:t>,</w:t>
      </w:r>
      <w:r w:rsidRPr="00B951EA">
        <w:t xml:space="preserve"> A-4</w:t>
      </w:r>
      <w:r>
        <w:t>,</w:t>
      </w:r>
      <w:r w:rsidRPr="00B951EA">
        <w:t xml:space="preserve"> S-5</w:t>
      </w:r>
      <w:r>
        <w:t>, and so on.</w:t>
      </w:r>
      <w:r w:rsidRPr="00B951EA">
        <w:t xml:space="preserve"> </w:t>
      </w:r>
      <w:r>
        <w:t xml:space="preserve"> They should alternate</w:t>
      </w:r>
      <w:r w:rsidRPr="00B951EA">
        <w:t xml:space="preserve"> between the letters of </w:t>
      </w:r>
      <w:r>
        <w:t>“</w:t>
      </w:r>
      <w:r w:rsidRPr="00B951EA">
        <w:t>Am I a Skilled Multitasker?</w:t>
      </w:r>
      <w:r>
        <w:t>”</w:t>
      </w:r>
      <w:r w:rsidRPr="00B951EA">
        <w:t xml:space="preserve"> and the numbers 1-23 in sequence. This round simulates the effects of brain switching</w:t>
      </w:r>
      <w:r>
        <w:t>,</w:t>
      </w:r>
      <w:r w:rsidRPr="00B951EA">
        <w:t xml:space="preserve"> as partic</w:t>
      </w:r>
      <w:r>
        <w:t xml:space="preserve">ipants are forced to switch between sequencing </w:t>
      </w:r>
      <w:r w:rsidRPr="00B951EA">
        <w:t>letters and numbers.</w:t>
      </w:r>
    </w:p>
    <w:p w14:paraId="607AED37" w14:textId="77777777" w:rsidR="008D54F0" w:rsidRPr="00B951EA" w:rsidRDefault="008D54F0" w:rsidP="008D54F0"/>
    <w:p w14:paraId="66EB42A6" w14:textId="77777777" w:rsidR="008D54F0" w:rsidRPr="00B951EA" w:rsidRDefault="008D54F0" w:rsidP="008D54F0">
      <w:r w:rsidRPr="00B951EA">
        <w:t xml:space="preserve">Round 2:  Ask students to </w:t>
      </w:r>
      <w:r>
        <w:t>time themselves as they write</w:t>
      </w:r>
      <w:r w:rsidRPr="00B951EA">
        <w:t xml:space="preserve"> the phrase</w:t>
      </w:r>
      <w:r>
        <w:t xml:space="preserve"> “Am I a skilled multitasker?”</w:t>
      </w:r>
      <w:r w:rsidRPr="00B951EA">
        <w:t xml:space="preserve"> </w:t>
      </w:r>
      <w:r>
        <w:t xml:space="preserve">immediately followed by writing </w:t>
      </w:r>
      <w:r w:rsidRPr="00B951EA">
        <w:t>the numbers 1-23.</w:t>
      </w:r>
      <w:r>
        <w:t xml:space="preserve">  The second round result should look like this:</w:t>
      </w:r>
    </w:p>
    <w:p w14:paraId="6A68DB2E" w14:textId="77777777" w:rsidR="008D54F0" w:rsidRPr="00B951EA" w:rsidRDefault="008D54F0" w:rsidP="008D54F0"/>
    <w:p w14:paraId="53AD5DBC" w14:textId="77777777" w:rsidR="008D54F0" w:rsidRDefault="008D54F0" w:rsidP="008D54F0">
      <w:r w:rsidRPr="00B951EA">
        <w:t>Am I a skilled multitasker?</w:t>
      </w:r>
    </w:p>
    <w:p w14:paraId="3CF1CFF6" w14:textId="77777777" w:rsidR="008D54F0" w:rsidRPr="00B951EA" w:rsidRDefault="008D54F0" w:rsidP="008D54F0">
      <w:r w:rsidRPr="00B951EA">
        <w:t>1 2 3 4 5 6 7 8 9 10 11 12 13 14 15 16 17 18 19 20 21 22 23</w:t>
      </w:r>
    </w:p>
    <w:p w14:paraId="23C3E1F7" w14:textId="77777777" w:rsidR="008D54F0" w:rsidRPr="00B951EA" w:rsidRDefault="008D54F0" w:rsidP="008D54F0"/>
    <w:p w14:paraId="2CC09327" w14:textId="025E3F5C" w:rsidR="008D54F0" w:rsidRPr="00B951EA" w:rsidRDefault="008D54F0" w:rsidP="008D54F0">
      <w:r>
        <w:t>The time to complete the Round 2 activity will typically be ½ or less the time students needed to complete Round 1</w:t>
      </w:r>
      <w:r w:rsidRPr="00B951EA">
        <w:t xml:space="preserve">.  </w:t>
      </w:r>
      <w:r w:rsidR="00351F55">
        <w:t xml:space="preserve">Follow with a discussion about </w:t>
      </w:r>
      <w:r>
        <w:t>di</w:t>
      </w:r>
      <w:r w:rsidR="00351F55">
        <w:t>stractions they face most. C</w:t>
      </w:r>
      <w:r>
        <w:t xml:space="preserve">onclude by brainstorming strategies to minimize </w:t>
      </w:r>
      <w:r w:rsidR="000E5F08">
        <w:t>disruptions</w:t>
      </w:r>
      <w:r>
        <w:t>.</w:t>
      </w:r>
    </w:p>
    <w:p w14:paraId="72DA1183" w14:textId="77777777" w:rsidR="008D54F0" w:rsidRPr="00B951EA" w:rsidRDefault="008D54F0" w:rsidP="008D54F0"/>
    <w:p w14:paraId="32DEC055" w14:textId="77777777" w:rsidR="008D54F0" w:rsidRPr="00B951EA" w:rsidRDefault="008D54F0" w:rsidP="008D54F0">
      <w:r w:rsidRPr="00B951EA">
        <w:t xml:space="preserve">Adaptation from </w:t>
      </w:r>
      <w:r>
        <w:t xml:space="preserve">Crenshaw, D. 2008. </w:t>
      </w:r>
      <w:r w:rsidRPr="00B951EA">
        <w:rPr>
          <w:i/>
        </w:rPr>
        <w:t>The Myth of Multitasking: How</w:t>
      </w:r>
      <w:r>
        <w:rPr>
          <w:i/>
        </w:rPr>
        <w:t xml:space="preserve"> Doing It All Gets Nothing Done</w:t>
      </w:r>
      <w:r w:rsidRPr="00B951EA">
        <w:t>.</w:t>
      </w:r>
      <w:r>
        <w:t xml:space="preserve"> San Francisco: </w:t>
      </w:r>
      <w:proofErr w:type="spellStart"/>
      <w:r>
        <w:t>Jossey</w:t>
      </w:r>
      <w:proofErr w:type="spellEnd"/>
      <w:r>
        <w:t>-Bass.</w:t>
      </w:r>
    </w:p>
    <w:p w14:paraId="5BA7EC90" w14:textId="77777777" w:rsidR="00440699" w:rsidRDefault="00440699" w:rsidP="0047047A">
      <w:pPr>
        <w:rPr>
          <w:b/>
          <w:u w:val="single"/>
        </w:rPr>
      </w:pPr>
    </w:p>
    <w:p w14:paraId="542B42A7" w14:textId="77777777" w:rsidR="00440699" w:rsidRDefault="00440699" w:rsidP="0047047A">
      <w:pPr>
        <w:rPr>
          <w:b/>
          <w:u w:val="single"/>
        </w:rPr>
      </w:pPr>
    </w:p>
    <w:p w14:paraId="7D2D76F7" w14:textId="2583E6F3" w:rsidR="00080039" w:rsidRDefault="00080039" w:rsidP="0047047A">
      <w:pPr>
        <w:rPr>
          <w:b/>
          <w:u w:val="single"/>
        </w:rPr>
      </w:pPr>
      <w:r>
        <w:rPr>
          <w:b/>
          <w:u w:val="single"/>
        </w:rPr>
        <w:lastRenderedPageBreak/>
        <w:t>Contract Grading</w:t>
      </w:r>
    </w:p>
    <w:p w14:paraId="6F297BEB" w14:textId="06C765B8" w:rsidR="00080039" w:rsidRPr="006835AD" w:rsidRDefault="006835AD" w:rsidP="006835AD">
      <w:pPr>
        <w:rPr>
          <w:b/>
          <w:u w:val="single"/>
        </w:rPr>
      </w:pPr>
      <w:r>
        <w:t>Some assignments are required of all students, with students choosing the course weight.  In other areas, students may choose what to do and how much it will count.  Depending on the course and the maturity/experience level of the students involved, sometimes a</w:t>
      </w:r>
      <w:r w:rsidR="008405E0">
        <w:t xml:space="preserve"> range of min/max weights are specified relative to the learning value of the activity/topic.  Less flexibility is recommended in lower-level, required courses.  </w:t>
      </w:r>
    </w:p>
    <w:p w14:paraId="5BBB3DFF" w14:textId="77777777" w:rsidR="006835AD" w:rsidRDefault="006835AD" w:rsidP="0047047A">
      <w:pPr>
        <w:rPr>
          <w:b/>
          <w:u w:val="single"/>
        </w:rPr>
      </w:pPr>
    </w:p>
    <w:p w14:paraId="503FC66D" w14:textId="49519530" w:rsidR="00080039" w:rsidRPr="00E75EEC" w:rsidRDefault="00D26DB6" w:rsidP="00D26DB6">
      <w:pPr>
        <w:ind w:left="90" w:hanging="90"/>
        <w:rPr>
          <w:u w:val="single"/>
        </w:rPr>
      </w:pPr>
      <w:r w:rsidRPr="00E75EEC">
        <w:rPr>
          <w:u w:val="single"/>
        </w:rPr>
        <w:t>Potential Areas of Negotiation</w:t>
      </w:r>
    </w:p>
    <w:p w14:paraId="40764BDD" w14:textId="1F0D01B7" w:rsidR="00D26DB6" w:rsidRPr="00D26DB6" w:rsidRDefault="00D26DB6" w:rsidP="00D26DB6">
      <w:pPr>
        <w:pStyle w:val="ListParagraph"/>
        <w:numPr>
          <w:ilvl w:val="0"/>
          <w:numId w:val="9"/>
        </w:numPr>
        <w:ind w:left="450" w:hanging="90"/>
      </w:pPr>
      <w:r>
        <w:t>Participation in class d</w:t>
      </w:r>
      <w:r w:rsidRPr="00D26DB6">
        <w:t>iscussions</w:t>
      </w:r>
    </w:p>
    <w:p w14:paraId="233E0889" w14:textId="7493A957" w:rsidR="00D26DB6" w:rsidRPr="00D26DB6" w:rsidRDefault="00D26DB6" w:rsidP="00D26DB6">
      <w:pPr>
        <w:pStyle w:val="ListParagraph"/>
        <w:numPr>
          <w:ilvl w:val="0"/>
          <w:numId w:val="9"/>
        </w:numPr>
        <w:ind w:left="450" w:hanging="90"/>
      </w:pPr>
      <w:r w:rsidRPr="00D26DB6">
        <w:t>Informed, reflective writing assignments / Learning Journal</w:t>
      </w:r>
    </w:p>
    <w:p w14:paraId="55251272" w14:textId="51498140" w:rsidR="00D26DB6" w:rsidRPr="00D26DB6" w:rsidRDefault="00D26DB6" w:rsidP="00D26DB6">
      <w:pPr>
        <w:pStyle w:val="ListParagraph"/>
        <w:numPr>
          <w:ilvl w:val="0"/>
          <w:numId w:val="9"/>
        </w:numPr>
        <w:ind w:left="450" w:hanging="90"/>
      </w:pPr>
      <w:r w:rsidRPr="00D26DB6">
        <w:t>Course project(s)</w:t>
      </w:r>
      <w:r>
        <w:t>: their number, type, and course weight</w:t>
      </w:r>
    </w:p>
    <w:p w14:paraId="33FB3A2F" w14:textId="5FD475ED" w:rsidR="00D26DB6" w:rsidRDefault="00D26DB6" w:rsidP="00D26DB6">
      <w:pPr>
        <w:pStyle w:val="ListParagraph"/>
        <w:numPr>
          <w:ilvl w:val="0"/>
          <w:numId w:val="9"/>
        </w:numPr>
        <w:ind w:left="450" w:hanging="90"/>
      </w:pPr>
      <w:r w:rsidRPr="00D26DB6">
        <w:t>Mix between individual and team/group work</w:t>
      </w:r>
    </w:p>
    <w:p w14:paraId="2A95E4F7" w14:textId="13F5EF0C" w:rsidR="008405E0" w:rsidRDefault="008405E0" w:rsidP="00D26DB6">
      <w:pPr>
        <w:pStyle w:val="ListParagraph"/>
        <w:numPr>
          <w:ilvl w:val="0"/>
          <w:numId w:val="9"/>
        </w:numPr>
        <w:ind w:left="450" w:hanging="90"/>
      </w:pPr>
      <w:r>
        <w:t>There should be separate contracts for team- and individual-work</w:t>
      </w:r>
    </w:p>
    <w:p w14:paraId="537D9625" w14:textId="2697193E" w:rsidR="008405E0" w:rsidRDefault="008405E0" w:rsidP="00D26DB6">
      <w:pPr>
        <w:pStyle w:val="ListParagraph"/>
        <w:numPr>
          <w:ilvl w:val="0"/>
          <w:numId w:val="9"/>
        </w:numPr>
        <w:ind w:left="450" w:hanging="90"/>
      </w:pPr>
      <w:r>
        <w:t>Consider including contingencies:</w:t>
      </w:r>
    </w:p>
    <w:p w14:paraId="5CE05E86" w14:textId="3828E96A" w:rsidR="008405E0" w:rsidRDefault="008405E0" w:rsidP="008405E0">
      <w:pPr>
        <w:pStyle w:val="ListParagraph"/>
        <w:numPr>
          <w:ilvl w:val="1"/>
          <w:numId w:val="9"/>
        </w:numPr>
      </w:pPr>
      <w:r>
        <w:t>Redo assignments</w:t>
      </w:r>
    </w:p>
    <w:p w14:paraId="148F46FA" w14:textId="6A175CB7" w:rsidR="008405E0" w:rsidRDefault="008405E0" w:rsidP="008405E0">
      <w:pPr>
        <w:pStyle w:val="ListParagraph"/>
        <w:numPr>
          <w:ilvl w:val="1"/>
          <w:numId w:val="9"/>
        </w:numPr>
      </w:pPr>
      <w:r>
        <w:t>Do additional work to replace lower/marginal grades</w:t>
      </w:r>
    </w:p>
    <w:p w14:paraId="2BE0A02C" w14:textId="4D70AB73" w:rsidR="00D26DB6" w:rsidRPr="00A0287D" w:rsidRDefault="008405E0" w:rsidP="00A0287D">
      <w:pPr>
        <w:pStyle w:val="ListParagraph"/>
        <w:numPr>
          <w:ilvl w:val="0"/>
          <w:numId w:val="9"/>
        </w:numPr>
        <w:ind w:left="720"/>
      </w:pPr>
      <w:r>
        <w:t>Contract renegotiation during the term</w:t>
      </w:r>
    </w:p>
    <w:p w14:paraId="56C2ABE9" w14:textId="584543FC" w:rsidR="00E75EEC" w:rsidRPr="00E75EEC" w:rsidRDefault="00E75EEC" w:rsidP="00D26DB6">
      <w:pPr>
        <w:widowControl w:val="0"/>
        <w:autoSpaceDE w:val="0"/>
        <w:autoSpaceDN w:val="0"/>
        <w:adjustRightInd w:val="0"/>
        <w:rPr>
          <w:rFonts w:cs="Times New Roman"/>
          <w:u w:val="single"/>
        </w:rPr>
      </w:pPr>
      <w:r w:rsidRPr="00E75EEC">
        <w:rPr>
          <w:rFonts w:cs="Times New Roman"/>
          <w:u w:val="single"/>
        </w:rPr>
        <w:t>Classroom Activities</w:t>
      </w:r>
    </w:p>
    <w:p w14:paraId="0549EAC1" w14:textId="4CBA4721" w:rsidR="00E75EEC" w:rsidRDefault="00E75EEC" w:rsidP="00E75EEC">
      <w:pPr>
        <w:pStyle w:val="ListParagraph"/>
        <w:widowControl w:val="0"/>
        <w:numPr>
          <w:ilvl w:val="0"/>
          <w:numId w:val="11"/>
        </w:numPr>
        <w:autoSpaceDE w:val="0"/>
        <w:autoSpaceDN w:val="0"/>
        <w:adjustRightInd w:val="0"/>
        <w:rPr>
          <w:rFonts w:cs="Times New Roman"/>
        </w:rPr>
      </w:pPr>
      <w:r>
        <w:rPr>
          <w:rFonts w:cs="Times New Roman"/>
        </w:rPr>
        <w:t>Experiential exercises</w:t>
      </w:r>
    </w:p>
    <w:p w14:paraId="78360DBF" w14:textId="5523F5A6" w:rsidR="00E75EEC" w:rsidRDefault="00E75EEC" w:rsidP="00E75EEC">
      <w:pPr>
        <w:pStyle w:val="ListParagraph"/>
        <w:widowControl w:val="0"/>
        <w:numPr>
          <w:ilvl w:val="0"/>
          <w:numId w:val="11"/>
        </w:numPr>
        <w:autoSpaceDE w:val="0"/>
        <w:autoSpaceDN w:val="0"/>
        <w:adjustRightInd w:val="0"/>
        <w:rPr>
          <w:rFonts w:cs="Times New Roman"/>
        </w:rPr>
      </w:pPr>
      <w:r>
        <w:rPr>
          <w:rFonts w:cs="Times New Roman"/>
        </w:rPr>
        <w:t>Role plays</w:t>
      </w:r>
    </w:p>
    <w:p w14:paraId="2147A8D0" w14:textId="42AFFE68" w:rsidR="00E75EEC" w:rsidRDefault="00E75EEC" w:rsidP="00E75EEC">
      <w:pPr>
        <w:pStyle w:val="ListParagraph"/>
        <w:widowControl w:val="0"/>
        <w:numPr>
          <w:ilvl w:val="0"/>
          <w:numId w:val="11"/>
        </w:numPr>
        <w:autoSpaceDE w:val="0"/>
        <w:autoSpaceDN w:val="0"/>
        <w:adjustRightInd w:val="0"/>
        <w:rPr>
          <w:rFonts w:cs="Times New Roman"/>
        </w:rPr>
      </w:pPr>
      <w:r>
        <w:rPr>
          <w:rFonts w:cs="Times New Roman"/>
        </w:rPr>
        <w:t>Simulations</w:t>
      </w:r>
    </w:p>
    <w:p w14:paraId="5F93C316" w14:textId="775D00D0" w:rsidR="00E75EEC" w:rsidRDefault="00E75EEC" w:rsidP="00E75EEC">
      <w:pPr>
        <w:pStyle w:val="ListParagraph"/>
        <w:widowControl w:val="0"/>
        <w:numPr>
          <w:ilvl w:val="0"/>
          <w:numId w:val="11"/>
        </w:numPr>
        <w:autoSpaceDE w:val="0"/>
        <w:autoSpaceDN w:val="0"/>
        <w:adjustRightInd w:val="0"/>
        <w:rPr>
          <w:rFonts w:cs="Times New Roman"/>
        </w:rPr>
      </w:pPr>
      <w:r>
        <w:rPr>
          <w:rFonts w:cs="Times New Roman"/>
        </w:rPr>
        <w:t>Case studies</w:t>
      </w:r>
    </w:p>
    <w:p w14:paraId="68217DC2" w14:textId="67E26C8B" w:rsidR="00E75EEC" w:rsidRDefault="00E75EEC" w:rsidP="00E75EEC">
      <w:pPr>
        <w:pStyle w:val="ListParagraph"/>
        <w:widowControl w:val="0"/>
        <w:numPr>
          <w:ilvl w:val="0"/>
          <w:numId w:val="11"/>
        </w:numPr>
        <w:autoSpaceDE w:val="0"/>
        <w:autoSpaceDN w:val="0"/>
        <w:adjustRightInd w:val="0"/>
        <w:rPr>
          <w:rFonts w:cs="Times New Roman"/>
        </w:rPr>
      </w:pPr>
      <w:r>
        <w:rPr>
          <w:rFonts w:cs="Times New Roman"/>
        </w:rPr>
        <w:t>Storytelling</w:t>
      </w:r>
    </w:p>
    <w:p w14:paraId="74BFA655" w14:textId="06362697" w:rsidR="00E75EEC" w:rsidRDefault="00E75EEC" w:rsidP="00E75EEC">
      <w:pPr>
        <w:pStyle w:val="ListParagraph"/>
        <w:widowControl w:val="0"/>
        <w:numPr>
          <w:ilvl w:val="0"/>
          <w:numId w:val="11"/>
        </w:numPr>
        <w:autoSpaceDE w:val="0"/>
        <w:autoSpaceDN w:val="0"/>
        <w:adjustRightInd w:val="0"/>
        <w:rPr>
          <w:rFonts w:cs="Times New Roman"/>
        </w:rPr>
      </w:pPr>
      <w:r>
        <w:rPr>
          <w:rFonts w:cs="Times New Roman"/>
        </w:rPr>
        <w:t>Discussions in large and small groups</w:t>
      </w:r>
    </w:p>
    <w:p w14:paraId="08A39274" w14:textId="6673160A" w:rsidR="00E75EEC" w:rsidRDefault="00E75EEC" w:rsidP="00E75EEC">
      <w:pPr>
        <w:pStyle w:val="ListParagraph"/>
        <w:widowControl w:val="0"/>
        <w:numPr>
          <w:ilvl w:val="0"/>
          <w:numId w:val="11"/>
        </w:numPr>
        <w:autoSpaceDE w:val="0"/>
        <w:autoSpaceDN w:val="0"/>
        <w:adjustRightInd w:val="0"/>
        <w:rPr>
          <w:rFonts w:cs="Times New Roman"/>
        </w:rPr>
      </w:pPr>
      <w:r>
        <w:rPr>
          <w:rFonts w:cs="Times New Roman"/>
        </w:rPr>
        <w:t>Group projects</w:t>
      </w:r>
    </w:p>
    <w:p w14:paraId="45F5282B" w14:textId="50AB9696" w:rsidR="00E75EEC" w:rsidRDefault="00E75EEC" w:rsidP="00E75EEC">
      <w:pPr>
        <w:pStyle w:val="ListParagraph"/>
        <w:widowControl w:val="0"/>
        <w:numPr>
          <w:ilvl w:val="0"/>
          <w:numId w:val="11"/>
        </w:numPr>
        <w:autoSpaceDE w:val="0"/>
        <w:autoSpaceDN w:val="0"/>
        <w:adjustRightInd w:val="0"/>
        <w:rPr>
          <w:rFonts w:cs="Times New Roman"/>
        </w:rPr>
      </w:pPr>
      <w:r>
        <w:rPr>
          <w:rFonts w:cs="Times New Roman"/>
        </w:rPr>
        <w:t>Student presentations (planned or spontaneous)</w:t>
      </w:r>
    </w:p>
    <w:p w14:paraId="12AEA2E3" w14:textId="33F6B9FC" w:rsidR="00E75EEC" w:rsidRPr="00E75EEC" w:rsidRDefault="00E75EEC" w:rsidP="00E75EEC">
      <w:pPr>
        <w:widowControl w:val="0"/>
        <w:autoSpaceDE w:val="0"/>
        <w:autoSpaceDN w:val="0"/>
        <w:adjustRightInd w:val="0"/>
        <w:rPr>
          <w:rFonts w:cs="Times New Roman"/>
          <w:u w:val="single"/>
        </w:rPr>
      </w:pPr>
      <w:r w:rsidRPr="00E75EEC">
        <w:rPr>
          <w:rFonts w:cs="Times New Roman"/>
          <w:u w:val="single"/>
        </w:rPr>
        <w:t>Assignment choices</w:t>
      </w:r>
    </w:p>
    <w:p w14:paraId="2063A25C" w14:textId="45399094" w:rsidR="00E75EEC" w:rsidRDefault="00E75EEC" w:rsidP="00E75EEC">
      <w:pPr>
        <w:pStyle w:val="ListParagraph"/>
        <w:widowControl w:val="0"/>
        <w:numPr>
          <w:ilvl w:val="0"/>
          <w:numId w:val="12"/>
        </w:numPr>
        <w:autoSpaceDE w:val="0"/>
        <w:autoSpaceDN w:val="0"/>
        <w:adjustRightInd w:val="0"/>
        <w:rPr>
          <w:rFonts w:cs="Times New Roman"/>
        </w:rPr>
      </w:pPr>
      <w:r>
        <w:rPr>
          <w:rFonts w:cs="Times New Roman"/>
        </w:rPr>
        <w:t>Journals</w:t>
      </w:r>
    </w:p>
    <w:p w14:paraId="746AEE01" w14:textId="71D73915" w:rsidR="00E75EEC" w:rsidRDefault="00E75EEC" w:rsidP="00E75EEC">
      <w:pPr>
        <w:pStyle w:val="ListParagraph"/>
        <w:widowControl w:val="0"/>
        <w:numPr>
          <w:ilvl w:val="0"/>
          <w:numId w:val="12"/>
        </w:numPr>
        <w:autoSpaceDE w:val="0"/>
        <w:autoSpaceDN w:val="0"/>
        <w:adjustRightInd w:val="0"/>
        <w:rPr>
          <w:rFonts w:cs="Times New Roman"/>
        </w:rPr>
      </w:pPr>
      <w:r>
        <w:rPr>
          <w:rFonts w:cs="Times New Roman"/>
        </w:rPr>
        <w:t>Reflective writing</w:t>
      </w:r>
    </w:p>
    <w:p w14:paraId="4C6C4D1D" w14:textId="23C12D51" w:rsidR="00E75EEC" w:rsidRDefault="00E75EEC" w:rsidP="00E75EEC">
      <w:pPr>
        <w:pStyle w:val="ListParagraph"/>
        <w:widowControl w:val="0"/>
        <w:numPr>
          <w:ilvl w:val="0"/>
          <w:numId w:val="12"/>
        </w:numPr>
        <w:autoSpaceDE w:val="0"/>
        <w:autoSpaceDN w:val="0"/>
        <w:adjustRightInd w:val="0"/>
        <w:rPr>
          <w:rFonts w:cs="Times New Roman"/>
        </w:rPr>
      </w:pPr>
      <w:r>
        <w:rPr>
          <w:rFonts w:cs="Times New Roman"/>
        </w:rPr>
        <w:t>Research papers</w:t>
      </w:r>
    </w:p>
    <w:p w14:paraId="68B5DBE1" w14:textId="6AB2B67D" w:rsidR="00E75EEC" w:rsidRDefault="00E75EEC" w:rsidP="00E75EEC">
      <w:pPr>
        <w:pStyle w:val="ListParagraph"/>
        <w:widowControl w:val="0"/>
        <w:numPr>
          <w:ilvl w:val="0"/>
          <w:numId w:val="12"/>
        </w:numPr>
        <w:autoSpaceDE w:val="0"/>
        <w:autoSpaceDN w:val="0"/>
        <w:adjustRightInd w:val="0"/>
        <w:rPr>
          <w:rFonts w:cs="Times New Roman"/>
        </w:rPr>
      </w:pPr>
      <w:r>
        <w:rPr>
          <w:rFonts w:cs="Times New Roman"/>
        </w:rPr>
        <w:t>Case analysis</w:t>
      </w:r>
    </w:p>
    <w:p w14:paraId="44F44974" w14:textId="286A7842" w:rsidR="00E75EEC" w:rsidRDefault="00E75EEC" w:rsidP="00E75EEC">
      <w:pPr>
        <w:pStyle w:val="ListParagraph"/>
        <w:widowControl w:val="0"/>
        <w:numPr>
          <w:ilvl w:val="0"/>
          <w:numId w:val="12"/>
        </w:numPr>
        <w:autoSpaceDE w:val="0"/>
        <w:autoSpaceDN w:val="0"/>
        <w:adjustRightInd w:val="0"/>
        <w:rPr>
          <w:rFonts w:cs="Times New Roman"/>
        </w:rPr>
      </w:pPr>
      <w:r>
        <w:rPr>
          <w:rFonts w:cs="Times New Roman"/>
        </w:rPr>
        <w:t>Projects (individual and team-based)</w:t>
      </w:r>
    </w:p>
    <w:p w14:paraId="650FC0F6" w14:textId="6A215BD2" w:rsidR="00E75EEC" w:rsidRPr="00E75EEC" w:rsidRDefault="00E75EEC" w:rsidP="00E75EEC">
      <w:pPr>
        <w:widowControl w:val="0"/>
        <w:autoSpaceDE w:val="0"/>
        <w:autoSpaceDN w:val="0"/>
        <w:adjustRightInd w:val="0"/>
        <w:rPr>
          <w:rFonts w:cs="Times New Roman"/>
          <w:u w:val="single"/>
        </w:rPr>
      </w:pPr>
      <w:r w:rsidRPr="00E75EEC">
        <w:rPr>
          <w:rFonts w:cs="Times New Roman"/>
          <w:u w:val="single"/>
        </w:rPr>
        <w:t>Assignment Features</w:t>
      </w:r>
    </w:p>
    <w:p w14:paraId="2023AC07" w14:textId="5DBCF499" w:rsidR="00E75EEC" w:rsidRPr="00E75EEC" w:rsidRDefault="00E75EEC" w:rsidP="00E75EEC">
      <w:pPr>
        <w:pStyle w:val="ListParagraph"/>
        <w:widowControl w:val="0"/>
        <w:numPr>
          <w:ilvl w:val="0"/>
          <w:numId w:val="13"/>
        </w:numPr>
        <w:autoSpaceDE w:val="0"/>
        <w:autoSpaceDN w:val="0"/>
        <w:adjustRightInd w:val="0"/>
        <w:rPr>
          <w:rFonts w:cs="Times New Roman"/>
        </w:rPr>
      </w:pPr>
      <w:r>
        <w:rPr>
          <w:rFonts w:cs="Times New Roman"/>
        </w:rPr>
        <w:t>Collaboration &amp; i</w:t>
      </w:r>
      <w:r w:rsidRPr="00E75EEC">
        <w:rPr>
          <w:rFonts w:cs="Times New Roman"/>
        </w:rPr>
        <w:t>ndependent work</w:t>
      </w:r>
    </w:p>
    <w:p w14:paraId="61BAE445" w14:textId="21CA5EBC" w:rsidR="00E75EEC" w:rsidRDefault="00E75EEC" w:rsidP="00E75EEC">
      <w:pPr>
        <w:pStyle w:val="ListParagraph"/>
        <w:widowControl w:val="0"/>
        <w:numPr>
          <w:ilvl w:val="0"/>
          <w:numId w:val="13"/>
        </w:numPr>
        <w:autoSpaceDE w:val="0"/>
        <w:autoSpaceDN w:val="0"/>
        <w:adjustRightInd w:val="0"/>
        <w:rPr>
          <w:rFonts w:cs="Times New Roman"/>
        </w:rPr>
      </w:pPr>
      <w:r>
        <w:rPr>
          <w:rFonts w:cs="Times New Roman"/>
        </w:rPr>
        <w:t>Introspection/Reflection on in- and out-of-class experiences</w:t>
      </w:r>
    </w:p>
    <w:p w14:paraId="3609673D" w14:textId="209752DB" w:rsidR="00E75EEC" w:rsidRDefault="00E75EEC" w:rsidP="00E75EEC">
      <w:pPr>
        <w:pStyle w:val="ListParagraph"/>
        <w:widowControl w:val="0"/>
        <w:numPr>
          <w:ilvl w:val="0"/>
          <w:numId w:val="13"/>
        </w:numPr>
        <w:autoSpaceDE w:val="0"/>
        <w:autoSpaceDN w:val="0"/>
        <w:adjustRightInd w:val="0"/>
        <w:rPr>
          <w:rFonts w:cs="Times New Roman"/>
        </w:rPr>
      </w:pPr>
      <w:r>
        <w:rPr>
          <w:rFonts w:cs="Times New Roman"/>
        </w:rPr>
        <w:t>Application of course theories</w:t>
      </w:r>
    </w:p>
    <w:p w14:paraId="6BA12863" w14:textId="68525CD2" w:rsidR="00E75EEC" w:rsidRDefault="00E75EEC" w:rsidP="00E75EEC">
      <w:pPr>
        <w:pStyle w:val="ListParagraph"/>
        <w:widowControl w:val="0"/>
        <w:numPr>
          <w:ilvl w:val="0"/>
          <w:numId w:val="13"/>
        </w:numPr>
        <w:autoSpaceDE w:val="0"/>
        <w:autoSpaceDN w:val="0"/>
        <w:adjustRightInd w:val="0"/>
        <w:rPr>
          <w:rFonts w:cs="Times New Roman"/>
        </w:rPr>
      </w:pPr>
      <w:r>
        <w:rPr>
          <w:rFonts w:cs="Times New Roman"/>
        </w:rPr>
        <w:t xml:space="preserve">Critical thinking </w:t>
      </w:r>
    </w:p>
    <w:p w14:paraId="35008858" w14:textId="4A374A77" w:rsidR="00E75EEC" w:rsidRDefault="00E75EEC" w:rsidP="00E75EEC">
      <w:pPr>
        <w:pStyle w:val="ListParagraph"/>
        <w:widowControl w:val="0"/>
        <w:numPr>
          <w:ilvl w:val="0"/>
          <w:numId w:val="13"/>
        </w:numPr>
        <w:autoSpaceDE w:val="0"/>
        <w:autoSpaceDN w:val="0"/>
        <w:adjustRightInd w:val="0"/>
        <w:rPr>
          <w:rFonts w:cs="Times New Roman"/>
        </w:rPr>
      </w:pPr>
      <w:r>
        <w:rPr>
          <w:rFonts w:cs="Times New Roman"/>
        </w:rPr>
        <w:t>Open-minded investigation</w:t>
      </w:r>
    </w:p>
    <w:p w14:paraId="707B6DFC" w14:textId="0EF63438" w:rsidR="00E75EEC" w:rsidRDefault="00E75EEC" w:rsidP="00E75EEC">
      <w:pPr>
        <w:pStyle w:val="ListParagraph"/>
        <w:widowControl w:val="0"/>
        <w:numPr>
          <w:ilvl w:val="0"/>
          <w:numId w:val="13"/>
        </w:numPr>
        <w:autoSpaceDE w:val="0"/>
        <w:autoSpaceDN w:val="0"/>
        <w:adjustRightInd w:val="0"/>
        <w:rPr>
          <w:rFonts w:cs="Times New Roman"/>
        </w:rPr>
      </w:pPr>
      <w:r>
        <w:rPr>
          <w:rFonts w:cs="Times New Roman"/>
        </w:rPr>
        <w:t>Connections to content, self, and peers</w:t>
      </w:r>
    </w:p>
    <w:p w14:paraId="0A62E4F5" w14:textId="77777777" w:rsidR="00E75EEC" w:rsidRPr="00E75EEC" w:rsidRDefault="00E75EEC" w:rsidP="00E75EEC">
      <w:pPr>
        <w:widowControl w:val="0"/>
        <w:autoSpaceDE w:val="0"/>
        <w:autoSpaceDN w:val="0"/>
        <w:adjustRightInd w:val="0"/>
        <w:rPr>
          <w:rFonts w:cs="Times New Roman"/>
        </w:rPr>
      </w:pPr>
    </w:p>
    <w:p w14:paraId="58DAB256" w14:textId="1E79B9F8" w:rsidR="00401A44" w:rsidRPr="00A0287D" w:rsidRDefault="005975CC" w:rsidP="00A0287D">
      <w:pPr>
        <w:rPr>
          <w:u w:val="single"/>
        </w:rPr>
      </w:pPr>
      <w:r w:rsidRPr="005975CC">
        <w:t>Derived from</w:t>
      </w:r>
      <w:r>
        <w:t xml:space="preserve"> </w:t>
      </w:r>
      <w:r>
        <w:rPr>
          <w:rFonts w:cs="Times New Roman"/>
        </w:rPr>
        <w:t>Hiller, T.B. &amp;</w:t>
      </w:r>
      <w:r w:rsidR="00401A44" w:rsidRPr="003665C3">
        <w:rPr>
          <w:rFonts w:cs="Times New Roman"/>
        </w:rPr>
        <w:t xml:space="preserve"> </w:t>
      </w:r>
      <w:proofErr w:type="spellStart"/>
      <w:r w:rsidR="00401A44" w:rsidRPr="003665C3">
        <w:rPr>
          <w:rFonts w:cs="Times New Roman"/>
        </w:rPr>
        <w:t>Hietapelto</w:t>
      </w:r>
      <w:proofErr w:type="spellEnd"/>
      <w:r w:rsidR="00401A44" w:rsidRPr="003665C3">
        <w:rPr>
          <w:rFonts w:cs="Times New Roman"/>
        </w:rPr>
        <w:t xml:space="preserve">, </w:t>
      </w:r>
      <w:proofErr w:type="gramStart"/>
      <w:r w:rsidR="00401A44" w:rsidRPr="003665C3">
        <w:rPr>
          <w:rFonts w:cs="Times New Roman"/>
        </w:rPr>
        <w:t>A.B</w:t>
      </w:r>
      <w:proofErr w:type="gramEnd"/>
      <w:r w:rsidR="00401A44" w:rsidRPr="003665C3">
        <w:rPr>
          <w:rFonts w:cs="Times New Roman"/>
        </w:rPr>
        <w:t xml:space="preserve">. 2001. Contract Grading: Encouraging commitment to the learning process through voice in the evaluation process. </w:t>
      </w:r>
      <w:r w:rsidR="00401A44" w:rsidRPr="003665C3">
        <w:rPr>
          <w:rFonts w:cs="Times New Roman"/>
          <w:i/>
        </w:rPr>
        <w:t xml:space="preserve">Journal of Marketing Education, </w:t>
      </w:r>
      <w:r w:rsidR="00401A44" w:rsidRPr="003665C3">
        <w:rPr>
          <w:rFonts w:cs="Times New Roman"/>
        </w:rPr>
        <w:t>25(6): 660-684.</w:t>
      </w:r>
    </w:p>
    <w:p w14:paraId="1AA8E18E" w14:textId="77777777" w:rsidR="00440699" w:rsidRDefault="00440699" w:rsidP="008D54F0">
      <w:pPr>
        <w:ind w:left="-990"/>
        <w:jc w:val="center"/>
        <w:rPr>
          <w:b/>
          <w:u w:val="single"/>
        </w:rPr>
      </w:pPr>
    </w:p>
    <w:p w14:paraId="5BE1B2BE" w14:textId="77777777" w:rsidR="00440699" w:rsidRDefault="00440699" w:rsidP="008D54F0">
      <w:pPr>
        <w:ind w:left="-990"/>
        <w:jc w:val="center"/>
        <w:rPr>
          <w:b/>
          <w:u w:val="single"/>
        </w:rPr>
      </w:pPr>
    </w:p>
    <w:p w14:paraId="7C92F8AA" w14:textId="77777777" w:rsidR="00440699" w:rsidRDefault="00440699" w:rsidP="008D54F0">
      <w:pPr>
        <w:ind w:left="-990"/>
        <w:jc w:val="center"/>
        <w:rPr>
          <w:b/>
          <w:u w:val="single"/>
        </w:rPr>
      </w:pPr>
    </w:p>
    <w:p w14:paraId="2D5A8333" w14:textId="77777777" w:rsidR="00440699" w:rsidRDefault="00440699" w:rsidP="008D54F0">
      <w:pPr>
        <w:ind w:left="-990"/>
        <w:jc w:val="center"/>
        <w:rPr>
          <w:b/>
          <w:u w:val="single"/>
        </w:rPr>
      </w:pPr>
    </w:p>
    <w:p w14:paraId="6BABE2E1" w14:textId="37486093" w:rsidR="00BC705F" w:rsidRDefault="00963840" w:rsidP="008D54F0">
      <w:pPr>
        <w:ind w:left="-990"/>
        <w:jc w:val="center"/>
        <w:rPr>
          <w:b/>
          <w:u w:val="single"/>
        </w:rPr>
      </w:pPr>
      <w:r>
        <w:rPr>
          <w:b/>
          <w:u w:val="single"/>
        </w:rPr>
        <w:lastRenderedPageBreak/>
        <w:t>References &amp; R</w:t>
      </w:r>
      <w:r w:rsidR="00360C0A">
        <w:rPr>
          <w:b/>
          <w:u w:val="single"/>
        </w:rPr>
        <w:t>ecommended Reading</w:t>
      </w:r>
    </w:p>
    <w:p w14:paraId="5998C0B6" w14:textId="77777777" w:rsidR="00876848" w:rsidRDefault="00876848" w:rsidP="008D54F0">
      <w:pPr>
        <w:widowControl w:val="0"/>
        <w:autoSpaceDE w:val="0"/>
        <w:autoSpaceDN w:val="0"/>
        <w:adjustRightInd w:val="0"/>
        <w:ind w:left="-630" w:hanging="450"/>
        <w:rPr>
          <w:rFonts w:cs="Times New Roman"/>
        </w:rPr>
      </w:pPr>
    </w:p>
    <w:p w14:paraId="619C0BE1" w14:textId="77777777" w:rsidR="00963840" w:rsidRPr="00B951EA" w:rsidRDefault="00963840" w:rsidP="008D54F0">
      <w:pPr>
        <w:widowControl w:val="0"/>
        <w:autoSpaceDE w:val="0"/>
        <w:autoSpaceDN w:val="0"/>
        <w:adjustRightInd w:val="0"/>
        <w:ind w:left="-630" w:hanging="450"/>
        <w:rPr>
          <w:rFonts w:cs="Times New Roman"/>
        </w:rPr>
      </w:pPr>
      <w:r w:rsidRPr="00B951EA">
        <w:rPr>
          <w:rFonts w:cs="Times New Roman"/>
        </w:rPr>
        <w:t xml:space="preserve">Ackerman, D.S. &amp; Gross, B.L. 2005. My Instructor Made Me Do It: Task Characteristics of Procrastination. </w:t>
      </w:r>
      <w:r w:rsidRPr="00B951EA">
        <w:rPr>
          <w:rFonts w:cs="Times New Roman"/>
          <w:i/>
        </w:rPr>
        <w:t xml:space="preserve">Journal of Marketing Education, </w:t>
      </w:r>
      <w:r w:rsidRPr="00B951EA">
        <w:rPr>
          <w:rFonts w:cs="Times New Roman"/>
        </w:rPr>
        <w:t>27(1): 5-13.</w:t>
      </w:r>
    </w:p>
    <w:p w14:paraId="4CC0555C" w14:textId="77777777" w:rsidR="00736C23" w:rsidRDefault="00963840" w:rsidP="00736C23">
      <w:pPr>
        <w:widowControl w:val="0"/>
        <w:tabs>
          <w:tab w:val="left" w:pos="8640"/>
        </w:tabs>
        <w:autoSpaceDE w:val="0"/>
        <w:autoSpaceDN w:val="0"/>
        <w:adjustRightInd w:val="0"/>
        <w:spacing w:line="320" w:lineRule="atLeast"/>
        <w:ind w:left="-630" w:hanging="450"/>
        <w:rPr>
          <w:rFonts w:cs="Georgia"/>
          <w:i/>
          <w:color w:val="1E1E1E"/>
        </w:rPr>
      </w:pPr>
      <w:r w:rsidRPr="00B951EA">
        <w:rPr>
          <w:rFonts w:cs="Georgia"/>
          <w:color w:val="1E1E1E"/>
        </w:rPr>
        <w:t xml:space="preserve">Alford, K.L., Griffin, T.J. Nov 4, 2013. Teaching Unprepared Students: The Importance of Increasing Relevance. </w:t>
      </w:r>
      <w:r w:rsidRPr="00B951EA">
        <w:rPr>
          <w:rFonts w:cs="Georgia"/>
          <w:i/>
          <w:color w:val="1E1E1E"/>
        </w:rPr>
        <w:t>Faculty Focus.</w:t>
      </w:r>
      <w:r w:rsidRPr="00B951EA">
        <w:rPr>
          <w:rFonts w:cs="Georgia"/>
          <w:color w:val="1E1E1E"/>
        </w:rPr>
        <w:t xml:space="preserve"> </w:t>
      </w:r>
    </w:p>
    <w:p w14:paraId="2F345399" w14:textId="09978A1C" w:rsidR="00736C23" w:rsidRPr="00736C23" w:rsidRDefault="00736C23" w:rsidP="00736C23">
      <w:pPr>
        <w:widowControl w:val="0"/>
        <w:tabs>
          <w:tab w:val="left" w:pos="8640"/>
        </w:tabs>
        <w:autoSpaceDE w:val="0"/>
        <w:autoSpaceDN w:val="0"/>
        <w:adjustRightInd w:val="0"/>
        <w:spacing w:line="320" w:lineRule="atLeast"/>
        <w:ind w:left="-630" w:hanging="450"/>
        <w:rPr>
          <w:rFonts w:cs="Georgia"/>
          <w:i/>
          <w:color w:val="1E1E1E"/>
        </w:rPr>
      </w:pPr>
      <w:proofErr w:type="spellStart"/>
      <w:r>
        <w:rPr>
          <w:rFonts w:cs="Times New Roman"/>
          <w:color w:val="262626"/>
        </w:rPr>
        <w:t>Allain</w:t>
      </w:r>
      <w:proofErr w:type="spellEnd"/>
      <w:r>
        <w:rPr>
          <w:rFonts w:cs="Times New Roman"/>
          <w:color w:val="262626"/>
        </w:rPr>
        <w:t>, R. (2013) Telling you isn’t the answer.</w:t>
      </w:r>
    </w:p>
    <w:p w14:paraId="0577D33A" w14:textId="77777777" w:rsidR="00736C23" w:rsidRDefault="009A3265" w:rsidP="00736C23">
      <w:pPr>
        <w:ind w:left="720" w:hanging="720"/>
        <w:rPr>
          <w:rStyle w:val="Hyperlink"/>
        </w:rPr>
      </w:pPr>
      <w:hyperlink r:id="rId10" w:history="1">
        <w:r w:rsidR="00736C23" w:rsidRPr="006E51AC">
          <w:rPr>
            <w:rStyle w:val="Hyperlink"/>
          </w:rPr>
          <w:t>http://www.wired.com/2013/10/telling-you-the-answer-isnt-the-answer/</w:t>
        </w:r>
      </w:hyperlink>
    </w:p>
    <w:p w14:paraId="15A3B151" w14:textId="3BE5BCF9" w:rsidR="00B34162" w:rsidRPr="00B34162" w:rsidRDefault="00B34162" w:rsidP="008D54F0">
      <w:pPr>
        <w:widowControl w:val="0"/>
        <w:tabs>
          <w:tab w:val="left" w:pos="8640"/>
        </w:tabs>
        <w:autoSpaceDE w:val="0"/>
        <w:autoSpaceDN w:val="0"/>
        <w:adjustRightInd w:val="0"/>
        <w:ind w:left="-630" w:hanging="450"/>
        <w:rPr>
          <w:rFonts w:cs="Trebuchet MS"/>
          <w:bCs/>
          <w:color w:val="3D3D3D"/>
        </w:rPr>
      </w:pPr>
      <w:r>
        <w:rPr>
          <w:rFonts w:cs="Trebuchet MS"/>
          <w:bCs/>
          <w:color w:val="3D3D3D"/>
        </w:rPr>
        <w:t xml:space="preserve">Ambrose, S.A., Bridges, M.W., </w:t>
      </w:r>
      <w:proofErr w:type="spellStart"/>
      <w:r>
        <w:rPr>
          <w:rFonts w:cs="Trebuchet MS"/>
          <w:bCs/>
          <w:color w:val="3D3D3D"/>
        </w:rPr>
        <w:t>DiPietro</w:t>
      </w:r>
      <w:proofErr w:type="spellEnd"/>
      <w:r>
        <w:rPr>
          <w:rFonts w:cs="Trebuchet MS"/>
          <w:bCs/>
          <w:color w:val="3D3D3D"/>
        </w:rPr>
        <w:t xml:space="preserve">, M. Lovett, M.C., Norman, M.K. 2010. </w:t>
      </w:r>
      <w:r w:rsidRPr="00B34162">
        <w:rPr>
          <w:rFonts w:cs="Trebuchet MS"/>
          <w:bCs/>
          <w:i/>
          <w:color w:val="3D3D3D"/>
        </w:rPr>
        <w:t xml:space="preserve">How Learning Works: Research-based principles for smart teaching. </w:t>
      </w:r>
      <w:r>
        <w:rPr>
          <w:rFonts w:cs="Trebuchet MS"/>
          <w:bCs/>
          <w:color w:val="3D3D3D"/>
        </w:rPr>
        <w:t xml:space="preserve">San Francisco: </w:t>
      </w:r>
      <w:proofErr w:type="spellStart"/>
      <w:r>
        <w:rPr>
          <w:rFonts w:cs="Trebuchet MS"/>
          <w:bCs/>
          <w:color w:val="3D3D3D"/>
        </w:rPr>
        <w:t>Jossey</w:t>
      </w:r>
      <w:proofErr w:type="spellEnd"/>
      <w:r>
        <w:rPr>
          <w:rFonts w:cs="Trebuchet MS"/>
          <w:bCs/>
          <w:color w:val="3D3D3D"/>
        </w:rPr>
        <w:t>-Bass.</w:t>
      </w:r>
    </w:p>
    <w:p w14:paraId="541D369B" w14:textId="77777777" w:rsidR="00694FA3" w:rsidRPr="00694FA3" w:rsidRDefault="00694FA3" w:rsidP="00694FA3">
      <w:pPr>
        <w:widowControl w:val="0"/>
        <w:autoSpaceDE w:val="0"/>
        <w:autoSpaceDN w:val="0"/>
        <w:adjustRightInd w:val="0"/>
        <w:ind w:left="-360" w:hanging="720"/>
        <w:rPr>
          <w:rFonts w:cs="Times"/>
        </w:rPr>
      </w:pPr>
      <w:r w:rsidRPr="00694FA3">
        <w:rPr>
          <w:rFonts w:cs="Times New Roman"/>
          <w:color w:val="262626"/>
        </w:rPr>
        <w:t xml:space="preserve">Ambrose, S. A., &amp; Lovett, M. C. (2014). Prior knowledge is more important than content: Skills and beliefs also impact learning. In V. A. </w:t>
      </w:r>
      <w:proofErr w:type="spellStart"/>
      <w:r w:rsidRPr="00694FA3">
        <w:rPr>
          <w:rFonts w:cs="Times New Roman"/>
          <w:color w:val="262626"/>
        </w:rPr>
        <w:t>Benassi</w:t>
      </w:r>
      <w:proofErr w:type="spellEnd"/>
      <w:r w:rsidRPr="00694FA3">
        <w:rPr>
          <w:rFonts w:cs="Times New Roman"/>
          <w:color w:val="262626"/>
        </w:rPr>
        <w:t xml:space="preserve">, C. E. </w:t>
      </w:r>
      <w:proofErr w:type="spellStart"/>
      <w:r w:rsidRPr="00694FA3">
        <w:rPr>
          <w:rFonts w:cs="Times New Roman"/>
          <w:color w:val="262626"/>
        </w:rPr>
        <w:t>Overson</w:t>
      </w:r>
      <w:proofErr w:type="spellEnd"/>
      <w:r w:rsidRPr="00694FA3">
        <w:rPr>
          <w:rFonts w:cs="Times New Roman"/>
          <w:color w:val="262626"/>
        </w:rPr>
        <w:t xml:space="preserve">, &amp; C. M. </w:t>
      </w:r>
      <w:proofErr w:type="spellStart"/>
      <w:r w:rsidRPr="00694FA3">
        <w:rPr>
          <w:rFonts w:cs="Times New Roman"/>
          <w:color w:val="262626"/>
        </w:rPr>
        <w:t>Hakala</w:t>
      </w:r>
      <w:proofErr w:type="spellEnd"/>
      <w:r w:rsidRPr="00694FA3">
        <w:rPr>
          <w:rFonts w:cs="Times New Roman"/>
          <w:color w:val="262626"/>
        </w:rPr>
        <w:t xml:space="preserve"> (Eds.). </w:t>
      </w:r>
      <w:r w:rsidRPr="00694FA3">
        <w:rPr>
          <w:rFonts w:cs="Times"/>
          <w:i/>
          <w:iCs/>
          <w:color w:val="262626"/>
        </w:rPr>
        <w:t xml:space="preserve">Applying science of learning in education: Infusing psychological science into the curriculum. </w:t>
      </w:r>
      <w:r w:rsidRPr="00694FA3">
        <w:rPr>
          <w:rFonts w:cs="Times New Roman"/>
          <w:color w:val="262626"/>
        </w:rPr>
        <w:t xml:space="preserve">Retrieved from the Society for the Teaching of Psychology web site: </w:t>
      </w:r>
      <w:r w:rsidRPr="00694FA3">
        <w:rPr>
          <w:rFonts w:cs="Times"/>
          <w:b/>
          <w:bCs/>
          <w:color w:val="3F82AC"/>
        </w:rPr>
        <w:t xml:space="preserve">http://teachpsych.org/ebooks/asle2014/index.php </w:t>
      </w:r>
    </w:p>
    <w:p w14:paraId="0EC5B265" w14:textId="77777777" w:rsidR="00963840" w:rsidRPr="00701A88" w:rsidRDefault="00963840" w:rsidP="008D54F0">
      <w:pPr>
        <w:widowControl w:val="0"/>
        <w:tabs>
          <w:tab w:val="left" w:pos="8640"/>
        </w:tabs>
        <w:autoSpaceDE w:val="0"/>
        <w:autoSpaceDN w:val="0"/>
        <w:adjustRightInd w:val="0"/>
        <w:ind w:left="-630" w:hanging="450"/>
        <w:rPr>
          <w:rFonts w:cs="Trebuchet MS"/>
          <w:color w:val="3D3D3D"/>
        </w:rPr>
      </w:pPr>
      <w:proofErr w:type="spellStart"/>
      <w:r w:rsidRPr="00B951EA">
        <w:rPr>
          <w:rFonts w:cs="Trebuchet MS"/>
          <w:bCs/>
          <w:color w:val="3D3D3D"/>
        </w:rPr>
        <w:t>Arnoldy</w:t>
      </w:r>
      <w:proofErr w:type="spellEnd"/>
      <w:r w:rsidRPr="00B951EA">
        <w:rPr>
          <w:rFonts w:cs="Trebuchet MS"/>
          <w:bCs/>
          <w:color w:val="3D3D3D"/>
        </w:rPr>
        <w:t xml:space="preserve">, M.D. 1955. Stimulating an Appetite for Knowledge and the Projection of It. </w:t>
      </w:r>
      <w:r w:rsidRPr="00B951EA">
        <w:rPr>
          <w:rFonts w:cs="Trebuchet MS"/>
          <w:bCs/>
          <w:i/>
          <w:iCs/>
          <w:color w:val="3D3D3D"/>
        </w:rPr>
        <w:t xml:space="preserve">Improving College and University Teaching, </w:t>
      </w:r>
      <w:r w:rsidRPr="00B951EA">
        <w:rPr>
          <w:rFonts w:cs="Trebuchet MS"/>
          <w:bCs/>
          <w:color w:val="3D3D3D"/>
        </w:rPr>
        <w:t>3(2): 32-33.</w:t>
      </w:r>
    </w:p>
    <w:p w14:paraId="287FC871" w14:textId="77777777" w:rsidR="00963840" w:rsidRDefault="00963840" w:rsidP="008D54F0">
      <w:pPr>
        <w:ind w:left="-630" w:hanging="450"/>
      </w:pPr>
      <w:r w:rsidRPr="00B951EA">
        <w:rPr>
          <w:rFonts w:cs="Times New Roman"/>
        </w:rPr>
        <w:t xml:space="preserve">Barlow, J. &amp; Fleischer, S. 2011. Student absenteeism: whose responsibility? </w:t>
      </w:r>
      <w:r w:rsidRPr="00B951EA">
        <w:rPr>
          <w:rFonts w:cs="Times New Roman"/>
          <w:i/>
        </w:rPr>
        <w:t>Innovations in Education and Teaching International,</w:t>
      </w:r>
      <w:r w:rsidRPr="00B951EA">
        <w:rPr>
          <w:rFonts w:cs="Times New Roman"/>
        </w:rPr>
        <w:t xml:space="preserve"> 48(3): 227-237.</w:t>
      </w:r>
    </w:p>
    <w:p w14:paraId="493971A4" w14:textId="77777777" w:rsidR="00963840" w:rsidRPr="00701A88" w:rsidRDefault="00963840" w:rsidP="008D54F0">
      <w:pPr>
        <w:ind w:left="-630" w:hanging="450"/>
      </w:pPr>
      <w:r w:rsidRPr="002F2B46">
        <w:rPr>
          <w:rFonts w:cs="Times New Roman"/>
        </w:rPr>
        <w:t xml:space="preserve">Berry, M.J., Westfall, A. 2015. Dial D for Distraction: The Making and Breaking of Cell Phone Policies in the College Classroom. </w:t>
      </w:r>
      <w:r w:rsidRPr="002F2B46">
        <w:rPr>
          <w:rFonts w:cs="Times New Roman"/>
          <w:i/>
        </w:rPr>
        <w:t xml:space="preserve">College Teaching, </w:t>
      </w:r>
      <w:r w:rsidRPr="002F2B46">
        <w:rPr>
          <w:rFonts w:cs="Times New Roman"/>
        </w:rPr>
        <w:t>63(2): 62-71.</w:t>
      </w:r>
    </w:p>
    <w:p w14:paraId="470E3AA6" w14:textId="77777777" w:rsidR="00963840" w:rsidRPr="00B951EA" w:rsidRDefault="00963840" w:rsidP="008D54F0">
      <w:pPr>
        <w:widowControl w:val="0"/>
        <w:autoSpaceDE w:val="0"/>
        <w:autoSpaceDN w:val="0"/>
        <w:adjustRightInd w:val="0"/>
        <w:ind w:left="-630" w:hanging="450"/>
        <w:rPr>
          <w:rFonts w:cs="Times New Roman"/>
        </w:rPr>
      </w:pPr>
      <w:r w:rsidRPr="00B951EA">
        <w:rPr>
          <w:rFonts w:cs="Times New Roman"/>
        </w:rPr>
        <w:t xml:space="preserve">Berry, M.J., Westfall, A. 2015. Dial D for Distraction: The Making and Breaking of Cell Phone Policies in the College Classroom. </w:t>
      </w:r>
      <w:r w:rsidRPr="00B951EA">
        <w:rPr>
          <w:rFonts w:cs="Times New Roman"/>
          <w:i/>
        </w:rPr>
        <w:t xml:space="preserve">College Teaching, </w:t>
      </w:r>
      <w:r w:rsidRPr="00B951EA">
        <w:rPr>
          <w:rFonts w:cs="Times New Roman"/>
        </w:rPr>
        <w:t>63(2): 62-71.</w:t>
      </w:r>
    </w:p>
    <w:p w14:paraId="765201AE" w14:textId="59768998" w:rsidR="00701A88" w:rsidRDefault="00701A88" w:rsidP="00736C23">
      <w:pPr>
        <w:widowControl w:val="0"/>
        <w:tabs>
          <w:tab w:val="left" w:pos="450"/>
        </w:tabs>
        <w:autoSpaceDE w:val="0"/>
        <w:autoSpaceDN w:val="0"/>
        <w:adjustRightInd w:val="0"/>
        <w:ind w:left="270" w:hanging="1350"/>
        <w:rPr>
          <w:rFonts w:cs="Helvetica Neue"/>
        </w:rPr>
      </w:pPr>
      <w:proofErr w:type="spellStart"/>
      <w:r>
        <w:rPr>
          <w:rFonts w:cs="Helvetica Neue"/>
        </w:rPr>
        <w:t>Blinne</w:t>
      </w:r>
      <w:proofErr w:type="spellEnd"/>
      <w:r>
        <w:rPr>
          <w:rFonts w:cs="Helvetica Neue"/>
        </w:rPr>
        <w:t xml:space="preserve">, K.C. 2013. Start With the Syllabus: </w:t>
      </w:r>
      <w:proofErr w:type="spellStart"/>
      <w:r>
        <w:rPr>
          <w:rFonts w:cs="Helvetica Neue"/>
        </w:rPr>
        <w:t>HELPing</w:t>
      </w:r>
      <w:proofErr w:type="spellEnd"/>
      <w:r>
        <w:rPr>
          <w:rFonts w:cs="Helvetica Neue"/>
        </w:rPr>
        <w:t xml:space="preserve"> Learners Learn Through Class Content Collaboration, </w:t>
      </w:r>
      <w:r>
        <w:rPr>
          <w:rFonts w:cs="Helvetica Neue"/>
          <w:i/>
        </w:rPr>
        <w:t>College Teaching,</w:t>
      </w:r>
      <w:r>
        <w:rPr>
          <w:rFonts w:cs="Helvetica Neue"/>
        </w:rPr>
        <w:t xml:space="preserve"> </w:t>
      </w:r>
      <w:proofErr w:type="gramStart"/>
      <w:r>
        <w:rPr>
          <w:rFonts w:cs="Helvetica Neue"/>
        </w:rPr>
        <w:t>61</w:t>
      </w:r>
      <w:proofErr w:type="gramEnd"/>
      <w:r>
        <w:rPr>
          <w:rFonts w:cs="Helvetica Neue"/>
        </w:rPr>
        <w:t>(2): 41-43.</w:t>
      </w:r>
    </w:p>
    <w:p w14:paraId="33896C6E" w14:textId="19ADF66A" w:rsidR="00701A88" w:rsidRDefault="00701A88" w:rsidP="00736C23">
      <w:pPr>
        <w:widowControl w:val="0"/>
        <w:tabs>
          <w:tab w:val="left" w:pos="450"/>
        </w:tabs>
        <w:autoSpaceDE w:val="0"/>
        <w:autoSpaceDN w:val="0"/>
        <w:adjustRightInd w:val="0"/>
        <w:ind w:left="270" w:hanging="1350"/>
        <w:rPr>
          <w:rFonts w:cs="Helvetica Neue"/>
        </w:rPr>
      </w:pPr>
      <w:r>
        <w:rPr>
          <w:rFonts w:cs="Helvetica Neue"/>
        </w:rPr>
        <w:tab/>
        <w:t>H: Heard. Hear the learner. Allow them a voice and input in class direction</w:t>
      </w:r>
    </w:p>
    <w:p w14:paraId="3A117421" w14:textId="007C2043" w:rsidR="00701A88" w:rsidRDefault="00701A88" w:rsidP="00736C23">
      <w:pPr>
        <w:widowControl w:val="0"/>
        <w:tabs>
          <w:tab w:val="left" w:pos="450"/>
        </w:tabs>
        <w:autoSpaceDE w:val="0"/>
        <w:autoSpaceDN w:val="0"/>
        <w:adjustRightInd w:val="0"/>
        <w:ind w:left="270" w:hanging="1350"/>
        <w:rPr>
          <w:rFonts w:cs="Helvetica Neue"/>
        </w:rPr>
      </w:pPr>
      <w:r>
        <w:rPr>
          <w:rFonts w:cs="Helvetica Neue"/>
        </w:rPr>
        <w:tab/>
        <w:t>E: Excited.  Build excitement by incorporating students’ interests.</w:t>
      </w:r>
    </w:p>
    <w:p w14:paraId="69C688D4" w14:textId="7E8A61B6" w:rsidR="00701A88" w:rsidRDefault="00701A88" w:rsidP="00736C23">
      <w:pPr>
        <w:widowControl w:val="0"/>
        <w:tabs>
          <w:tab w:val="left" w:pos="450"/>
        </w:tabs>
        <w:autoSpaceDE w:val="0"/>
        <w:autoSpaceDN w:val="0"/>
        <w:adjustRightInd w:val="0"/>
        <w:ind w:left="270" w:hanging="1350"/>
        <w:rPr>
          <w:rFonts w:cs="Helvetica Neue"/>
        </w:rPr>
      </w:pPr>
      <w:r>
        <w:rPr>
          <w:rFonts w:cs="Helvetica Neue"/>
        </w:rPr>
        <w:tab/>
        <w:t>L: Liked.  Care and express interest in students.</w:t>
      </w:r>
    </w:p>
    <w:p w14:paraId="1DD380ED" w14:textId="343DD5A1" w:rsidR="00701A88" w:rsidRPr="00701A88" w:rsidRDefault="00701A88" w:rsidP="00736C23">
      <w:pPr>
        <w:widowControl w:val="0"/>
        <w:tabs>
          <w:tab w:val="left" w:pos="450"/>
        </w:tabs>
        <w:autoSpaceDE w:val="0"/>
        <w:autoSpaceDN w:val="0"/>
        <w:adjustRightInd w:val="0"/>
        <w:ind w:left="270" w:hanging="1350"/>
        <w:rPr>
          <w:rFonts w:cs="Helvetica Neue"/>
        </w:rPr>
      </w:pPr>
      <w:r>
        <w:rPr>
          <w:rFonts w:cs="Helvetica Neue"/>
        </w:rPr>
        <w:tab/>
        <w:t>P: Personal.  Know their names. Hear their stories</w:t>
      </w:r>
    </w:p>
    <w:p w14:paraId="0A757C6E" w14:textId="300064D1" w:rsidR="008E03D4" w:rsidRPr="009B0190" w:rsidRDefault="008E03D4" w:rsidP="008D54F0">
      <w:pPr>
        <w:widowControl w:val="0"/>
        <w:tabs>
          <w:tab w:val="left" w:pos="8640"/>
        </w:tabs>
        <w:autoSpaceDE w:val="0"/>
        <w:autoSpaceDN w:val="0"/>
        <w:adjustRightInd w:val="0"/>
        <w:ind w:left="-630" w:hanging="450"/>
        <w:rPr>
          <w:rFonts w:cs="Trebuchet MS"/>
          <w:bCs/>
          <w:color w:val="3D3D3D"/>
        </w:rPr>
      </w:pPr>
      <w:r>
        <w:rPr>
          <w:rFonts w:cs="Trebuchet MS"/>
          <w:bCs/>
          <w:color w:val="3D3D3D"/>
        </w:rPr>
        <w:t>Butler, D</w:t>
      </w:r>
      <w:r w:rsidR="009B0190">
        <w:rPr>
          <w:rFonts w:cs="Trebuchet MS"/>
          <w:bCs/>
          <w:color w:val="3D3D3D"/>
        </w:rPr>
        <w:t xml:space="preserve">.L., Winne, P.H. 1995. Feedback and Self-Regulated Learning: A Theoretical Synthesis. </w:t>
      </w:r>
      <w:r w:rsidR="009B0190">
        <w:rPr>
          <w:rFonts w:cs="Trebuchet MS"/>
          <w:bCs/>
          <w:i/>
          <w:color w:val="3D3D3D"/>
        </w:rPr>
        <w:t xml:space="preserve">Review of Educational Research, </w:t>
      </w:r>
      <w:r w:rsidR="009B0190">
        <w:rPr>
          <w:rFonts w:cs="Trebuchet MS"/>
          <w:bCs/>
          <w:color w:val="3D3D3D"/>
        </w:rPr>
        <w:t>65(3): 245-281.</w:t>
      </w:r>
    </w:p>
    <w:p w14:paraId="6BB54AE3" w14:textId="5866D578" w:rsidR="008B6880" w:rsidRDefault="008B6880" w:rsidP="008D54F0">
      <w:pPr>
        <w:widowControl w:val="0"/>
        <w:tabs>
          <w:tab w:val="left" w:pos="8640"/>
        </w:tabs>
        <w:autoSpaceDE w:val="0"/>
        <w:autoSpaceDN w:val="0"/>
        <w:adjustRightInd w:val="0"/>
        <w:ind w:left="-630" w:hanging="450"/>
        <w:rPr>
          <w:rFonts w:cs="Trebuchet MS"/>
          <w:bCs/>
          <w:color w:val="3D3D3D"/>
        </w:rPr>
      </w:pPr>
      <w:r>
        <w:rPr>
          <w:rFonts w:cs="Trebuchet MS"/>
          <w:bCs/>
          <w:color w:val="3D3D3D"/>
        </w:rPr>
        <w:t xml:space="preserve">Chew, S. How to Get the Most out of Studying. Video Series. </w:t>
      </w:r>
      <w:hyperlink r:id="rId11" w:history="1">
        <w:r w:rsidRPr="00213694">
          <w:rPr>
            <w:rStyle w:val="Hyperlink"/>
            <w:rFonts w:cs="Trebuchet MS"/>
            <w:bCs/>
          </w:rPr>
          <w:t>http://www.samford.edu/departments/academic-success-center/how-to-study</w:t>
        </w:r>
      </w:hyperlink>
      <w:r>
        <w:rPr>
          <w:rFonts w:cs="Trebuchet MS"/>
          <w:bCs/>
          <w:color w:val="3D3D3D"/>
        </w:rPr>
        <w:t xml:space="preserve"> </w:t>
      </w:r>
    </w:p>
    <w:p w14:paraId="621FDD2D" w14:textId="77777777" w:rsidR="00736C23" w:rsidRDefault="008B6880" w:rsidP="00736C23">
      <w:pPr>
        <w:widowControl w:val="0"/>
        <w:tabs>
          <w:tab w:val="left" w:pos="8640"/>
        </w:tabs>
        <w:autoSpaceDE w:val="0"/>
        <w:autoSpaceDN w:val="0"/>
        <w:adjustRightInd w:val="0"/>
        <w:ind w:left="-630" w:hanging="450"/>
        <w:rPr>
          <w:rFonts w:cs="Trebuchet MS"/>
          <w:bCs/>
          <w:color w:val="3D3D3D"/>
        </w:rPr>
      </w:pPr>
      <w:r>
        <w:rPr>
          <w:rFonts w:cs="Trebuchet MS"/>
          <w:bCs/>
          <w:color w:val="3D3D3D"/>
        </w:rPr>
        <w:t xml:space="preserve">Duckworth, A. 2013. The Key to </w:t>
      </w:r>
      <w:proofErr w:type="spellStart"/>
      <w:r>
        <w:rPr>
          <w:rFonts w:cs="Trebuchet MS"/>
          <w:bCs/>
          <w:color w:val="3D3D3D"/>
        </w:rPr>
        <w:t>Succcess</w:t>
      </w:r>
      <w:proofErr w:type="spellEnd"/>
      <w:r>
        <w:rPr>
          <w:rFonts w:cs="Trebuchet MS"/>
          <w:bCs/>
          <w:color w:val="3D3D3D"/>
        </w:rPr>
        <w:t xml:space="preserve">? Grit </w:t>
      </w:r>
      <w:hyperlink r:id="rId12" w:history="1">
        <w:r w:rsidRPr="00213694">
          <w:rPr>
            <w:rStyle w:val="Hyperlink"/>
            <w:rFonts w:cs="Trebuchet MS"/>
            <w:bCs/>
          </w:rPr>
          <w:t>https://www.youtube.com/watch?v=H14bBuluwB8</w:t>
        </w:r>
      </w:hyperlink>
      <w:r>
        <w:rPr>
          <w:rFonts w:cs="Trebuchet MS"/>
          <w:bCs/>
          <w:color w:val="3D3D3D"/>
        </w:rPr>
        <w:t xml:space="preserve"> </w:t>
      </w:r>
    </w:p>
    <w:p w14:paraId="50E21FF3" w14:textId="7B74FDBB" w:rsidR="00736C23" w:rsidRPr="00736C23" w:rsidRDefault="00736C23" w:rsidP="00736C23">
      <w:pPr>
        <w:widowControl w:val="0"/>
        <w:tabs>
          <w:tab w:val="left" w:pos="8640"/>
        </w:tabs>
        <w:autoSpaceDE w:val="0"/>
        <w:autoSpaceDN w:val="0"/>
        <w:adjustRightInd w:val="0"/>
        <w:ind w:left="-630" w:hanging="450"/>
        <w:rPr>
          <w:rFonts w:cs="Trebuchet MS"/>
          <w:bCs/>
          <w:color w:val="3D3D3D"/>
        </w:rPr>
      </w:pPr>
      <w:proofErr w:type="spellStart"/>
      <w:r>
        <w:t>Dweck</w:t>
      </w:r>
      <w:proofErr w:type="spellEnd"/>
      <w:r>
        <w:t xml:space="preserve">, C. (2008) </w:t>
      </w:r>
      <w:r w:rsidRPr="00CF3F87">
        <w:rPr>
          <w:i/>
        </w:rPr>
        <w:t>Mindset. The new psychology of success.</w:t>
      </w:r>
      <w:r>
        <w:t xml:space="preserve"> Ballantine Books/Random House, NY.</w:t>
      </w:r>
    </w:p>
    <w:p w14:paraId="29E76ABF" w14:textId="082CFC28" w:rsidR="00EF14D7" w:rsidRDefault="00EF14D7" w:rsidP="008D54F0">
      <w:pPr>
        <w:widowControl w:val="0"/>
        <w:tabs>
          <w:tab w:val="left" w:pos="8640"/>
        </w:tabs>
        <w:autoSpaceDE w:val="0"/>
        <w:autoSpaceDN w:val="0"/>
        <w:adjustRightInd w:val="0"/>
        <w:ind w:left="-630" w:hanging="450"/>
        <w:rPr>
          <w:rFonts w:cs="Trebuchet MS"/>
          <w:bCs/>
          <w:color w:val="3D3D3D"/>
        </w:rPr>
      </w:pPr>
      <w:r>
        <w:rPr>
          <w:rFonts w:cs="Trebuchet MS"/>
          <w:bCs/>
          <w:color w:val="3D3D3D"/>
        </w:rPr>
        <w:t>Education First. Explore America. 2012. What is 21</w:t>
      </w:r>
      <w:r w:rsidRPr="00EF14D7">
        <w:rPr>
          <w:rFonts w:cs="Trebuchet MS"/>
          <w:bCs/>
          <w:color w:val="3D3D3D"/>
          <w:vertAlign w:val="superscript"/>
        </w:rPr>
        <w:t>st</w:t>
      </w:r>
      <w:r>
        <w:rPr>
          <w:rFonts w:cs="Trebuchet MS"/>
          <w:bCs/>
          <w:color w:val="3D3D3D"/>
        </w:rPr>
        <w:t xml:space="preserve"> Century Education? </w:t>
      </w:r>
      <w:hyperlink r:id="rId13" w:history="1">
        <w:r w:rsidRPr="00213694">
          <w:rPr>
            <w:rStyle w:val="Hyperlink"/>
            <w:rFonts w:cs="Trebuchet MS"/>
            <w:bCs/>
          </w:rPr>
          <w:t>https://www.youtube.com/watch?v=Ax5cNlutAys</w:t>
        </w:r>
      </w:hyperlink>
      <w:r>
        <w:rPr>
          <w:rFonts w:cs="Trebuchet MS"/>
          <w:bCs/>
          <w:color w:val="3D3D3D"/>
        </w:rPr>
        <w:t xml:space="preserve"> </w:t>
      </w:r>
    </w:p>
    <w:p w14:paraId="000D9201" w14:textId="77777777" w:rsidR="00736C23" w:rsidRDefault="00963840" w:rsidP="00736C23">
      <w:pPr>
        <w:widowControl w:val="0"/>
        <w:tabs>
          <w:tab w:val="left" w:pos="8640"/>
        </w:tabs>
        <w:autoSpaceDE w:val="0"/>
        <w:autoSpaceDN w:val="0"/>
        <w:adjustRightInd w:val="0"/>
        <w:ind w:left="-630" w:hanging="450"/>
        <w:rPr>
          <w:rFonts w:cs="Trebuchet MS"/>
          <w:color w:val="3D3D3D"/>
        </w:rPr>
      </w:pPr>
      <w:proofErr w:type="spellStart"/>
      <w:r w:rsidRPr="00B951EA">
        <w:rPr>
          <w:rFonts w:cs="Trebuchet MS"/>
          <w:bCs/>
          <w:color w:val="3D3D3D"/>
        </w:rPr>
        <w:t>Karner</w:t>
      </w:r>
      <w:proofErr w:type="spellEnd"/>
      <w:r w:rsidRPr="00B951EA">
        <w:rPr>
          <w:rFonts w:cs="Trebuchet MS"/>
          <w:bCs/>
          <w:color w:val="3D3D3D"/>
        </w:rPr>
        <w:t xml:space="preserve">, E.F. 1965. Our Dilemma of Mass Education. </w:t>
      </w:r>
      <w:r w:rsidRPr="00B951EA">
        <w:rPr>
          <w:rFonts w:cs="Trebuchet MS"/>
          <w:bCs/>
          <w:i/>
          <w:iCs/>
          <w:color w:val="3D3D3D"/>
        </w:rPr>
        <w:t xml:space="preserve">Improving College and University Teaching, </w:t>
      </w:r>
      <w:r w:rsidRPr="00B951EA">
        <w:rPr>
          <w:rFonts w:cs="Trebuchet MS"/>
          <w:bCs/>
          <w:color w:val="3D3D3D"/>
        </w:rPr>
        <w:t>13(1): 38.</w:t>
      </w:r>
    </w:p>
    <w:p w14:paraId="207563FB" w14:textId="234AB09B" w:rsidR="00736C23" w:rsidRPr="00736C23" w:rsidRDefault="00736C23" w:rsidP="00736C23">
      <w:pPr>
        <w:widowControl w:val="0"/>
        <w:tabs>
          <w:tab w:val="left" w:pos="8640"/>
        </w:tabs>
        <w:autoSpaceDE w:val="0"/>
        <w:autoSpaceDN w:val="0"/>
        <w:adjustRightInd w:val="0"/>
        <w:ind w:left="-630" w:hanging="450"/>
        <w:rPr>
          <w:rFonts w:cs="Trebuchet MS"/>
          <w:color w:val="3D3D3D"/>
        </w:rPr>
      </w:pPr>
      <w:r>
        <w:t xml:space="preserve">KIPP character framework. </w:t>
      </w:r>
      <w:hyperlink r:id="rId14" w:history="1">
        <w:r w:rsidRPr="007F0B5D">
          <w:rPr>
            <w:rStyle w:val="Hyperlink"/>
          </w:rPr>
          <w:t>http://www.kipp.org/our-approach/character</w:t>
        </w:r>
      </w:hyperlink>
    </w:p>
    <w:p w14:paraId="5411B7F1" w14:textId="77777777" w:rsidR="00963840" w:rsidRPr="00B951EA" w:rsidRDefault="00963840" w:rsidP="008D54F0">
      <w:pPr>
        <w:widowControl w:val="0"/>
        <w:autoSpaceDE w:val="0"/>
        <w:autoSpaceDN w:val="0"/>
        <w:adjustRightInd w:val="0"/>
        <w:ind w:left="-630" w:hanging="450"/>
        <w:rPr>
          <w:rFonts w:cs="Times New Roman"/>
        </w:rPr>
      </w:pPr>
      <w:r w:rsidRPr="00B951EA">
        <w:rPr>
          <w:rFonts w:cs="Times New Roman"/>
        </w:rPr>
        <w:t xml:space="preserve">Levin, I. P., Johnson, R. D., Russo, C. P., &amp; Deldin, P. J. 1985. Framing effects in judgment tasks with varying amounts of information. </w:t>
      </w:r>
      <w:r w:rsidRPr="00B951EA">
        <w:rPr>
          <w:rFonts w:cs="Times New Roman"/>
          <w:i/>
        </w:rPr>
        <w:t>Organizational Behavior and Human Decision Processes</w:t>
      </w:r>
      <w:r w:rsidRPr="00B951EA">
        <w:rPr>
          <w:rFonts w:cs="Times New Roman"/>
        </w:rPr>
        <w:t xml:space="preserve">, 36, 362-377. </w:t>
      </w:r>
      <w:proofErr w:type="gramStart"/>
      <w:r w:rsidRPr="00B951EA">
        <w:rPr>
          <w:rFonts w:cs="Times New Roman"/>
        </w:rPr>
        <w:t>doi:10.1016</w:t>
      </w:r>
      <w:proofErr w:type="gramEnd"/>
      <w:r w:rsidRPr="00B951EA">
        <w:rPr>
          <w:rFonts w:cs="Times New Roman"/>
        </w:rPr>
        <w:t xml:space="preserve">/0749–5978(85)90005–6 </w:t>
      </w:r>
    </w:p>
    <w:p w14:paraId="5EF8E54C" w14:textId="090DB3BC" w:rsidR="00CE6AA0" w:rsidRPr="00CE6AA0" w:rsidRDefault="00CE6AA0" w:rsidP="008D54F0">
      <w:pPr>
        <w:widowControl w:val="0"/>
        <w:tabs>
          <w:tab w:val="left" w:pos="8640"/>
        </w:tabs>
        <w:autoSpaceDE w:val="0"/>
        <w:autoSpaceDN w:val="0"/>
        <w:adjustRightInd w:val="0"/>
        <w:ind w:left="-630" w:hanging="450"/>
        <w:rPr>
          <w:rFonts w:cs="Trebuchet MS"/>
          <w:bCs/>
          <w:color w:val="3D3D3D"/>
        </w:rPr>
      </w:pPr>
      <w:proofErr w:type="spellStart"/>
      <w:r>
        <w:rPr>
          <w:rFonts w:cs="Trebuchet MS"/>
          <w:bCs/>
          <w:color w:val="3D3D3D"/>
        </w:rPr>
        <w:t>Liarraga</w:t>
      </w:r>
      <w:proofErr w:type="spellEnd"/>
      <w:r>
        <w:rPr>
          <w:rFonts w:cs="Trebuchet MS"/>
          <w:bCs/>
          <w:color w:val="3D3D3D"/>
        </w:rPr>
        <w:t xml:space="preserve">, M.L., </w:t>
      </w:r>
      <w:proofErr w:type="spellStart"/>
      <w:r>
        <w:rPr>
          <w:rFonts w:cs="Trebuchet MS"/>
          <w:bCs/>
          <w:color w:val="3D3D3D"/>
        </w:rPr>
        <w:t>Baquedano</w:t>
      </w:r>
      <w:proofErr w:type="spellEnd"/>
      <w:r>
        <w:rPr>
          <w:rFonts w:cs="Trebuchet MS"/>
          <w:bCs/>
          <w:color w:val="3D3D3D"/>
        </w:rPr>
        <w:t xml:space="preserve">, M.T., </w:t>
      </w:r>
      <w:proofErr w:type="spellStart"/>
      <w:r>
        <w:rPr>
          <w:rFonts w:cs="Trebuchet MS"/>
          <w:bCs/>
          <w:color w:val="3D3D3D"/>
        </w:rPr>
        <w:t>Mangado</w:t>
      </w:r>
      <w:proofErr w:type="spellEnd"/>
      <w:r>
        <w:rPr>
          <w:rFonts w:cs="Trebuchet MS"/>
          <w:bCs/>
          <w:color w:val="3D3D3D"/>
        </w:rPr>
        <w:t xml:space="preserve">, T.G., </w:t>
      </w:r>
      <w:proofErr w:type="spellStart"/>
      <w:r>
        <w:rPr>
          <w:rFonts w:cs="Trebuchet MS"/>
          <w:bCs/>
          <w:color w:val="3D3D3D"/>
        </w:rPr>
        <w:t>Cardelle-Elawar</w:t>
      </w:r>
      <w:proofErr w:type="spellEnd"/>
      <w:r>
        <w:rPr>
          <w:rFonts w:cs="Trebuchet MS"/>
          <w:bCs/>
          <w:color w:val="3D3D3D"/>
        </w:rPr>
        <w:t xml:space="preserve">, M. 2009. Enhancement of thinking skills: Effects of two intervention methods, </w:t>
      </w:r>
      <w:r>
        <w:rPr>
          <w:rFonts w:cs="Trebuchet MS"/>
          <w:bCs/>
          <w:i/>
          <w:color w:val="3D3D3D"/>
        </w:rPr>
        <w:t xml:space="preserve">Thinking Skills and Creativity, </w:t>
      </w:r>
      <w:r>
        <w:rPr>
          <w:rFonts w:cs="Trebuchet MS"/>
          <w:bCs/>
          <w:color w:val="3D3D3D"/>
        </w:rPr>
        <w:t>4, 30-43.</w:t>
      </w:r>
    </w:p>
    <w:p w14:paraId="5425F430" w14:textId="77777777" w:rsidR="00876848" w:rsidRDefault="00876848" w:rsidP="00736C23">
      <w:pPr>
        <w:widowControl w:val="0"/>
        <w:tabs>
          <w:tab w:val="left" w:pos="8640"/>
        </w:tabs>
        <w:autoSpaceDE w:val="0"/>
        <w:autoSpaceDN w:val="0"/>
        <w:adjustRightInd w:val="0"/>
        <w:ind w:left="-630" w:hanging="450"/>
        <w:rPr>
          <w:rFonts w:cs="Trebuchet MS"/>
          <w:bCs/>
          <w:color w:val="3D3D3D"/>
        </w:rPr>
      </w:pPr>
    </w:p>
    <w:p w14:paraId="7B32DD8D" w14:textId="77777777" w:rsidR="00736C23" w:rsidRDefault="00963840" w:rsidP="00736C23">
      <w:pPr>
        <w:widowControl w:val="0"/>
        <w:tabs>
          <w:tab w:val="left" w:pos="8640"/>
        </w:tabs>
        <w:autoSpaceDE w:val="0"/>
        <w:autoSpaceDN w:val="0"/>
        <w:adjustRightInd w:val="0"/>
        <w:ind w:left="-630" w:hanging="450"/>
        <w:rPr>
          <w:rFonts w:cs="Trebuchet MS"/>
          <w:color w:val="3D3D3D"/>
        </w:rPr>
      </w:pPr>
      <w:proofErr w:type="spellStart"/>
      <w:r w:rsidRPr="00B951EA">
        <w:rPr>
          <w:rFonts w:cs="Trebuchet MS"/>
          <w:bCs/>
          <w:color w:val="3D3D3D"/>
        </w:rPr>
        <w:lastRenderedPageBreak/>
        <w:t>Marwardt</w:t>
      </w:r>
      <w:proofErr w:type="spellEnd"/>
      <w:r w:rsidRPr="00B951EA">
        <w:rPr>
          <w:rFonts w:cs="Trebuchet MS"/>
          <w:bCs/>
          <w:color w:val="3D3D3D"/>
        </w:rPr>
        <w:t xml:space="preserve">, F. &amp; </w:t>
      </w:r>
      <w:proofErr w:type="spellStart"/>
      <w:r w:rsidRPr="00B951EA">
        <w:rPr>
          <w:rFonts w:cs="Trebuchet MS"/>
          <w:bCs/>
          <w:color w:val="3D3D3D"/>
        </w:rPr>
        <w:t>Sikkink</w:t>
      </w:r>
      <w:proofErr w:type="spellEnd"/>
      <w:r w:rsidRPr="00B951EA">
        <w:rPr>
          <w:rFonts w:cs="Trebuchet MS"/>
          <w:bCs/>
          <w:color w:val="3D3D3D"/>
        </w:rPr>
        <w:t xml:space="preserve">, D.E. 1970. Student Preparation Time. </w:t>
      </w:r>
      <w:r w:rsidRPr="00B951EA">
        <w:rPr>
          <w:rFonts w:cs="Trebuchet MS"/>
          <w:bCs/>
          <w:i/>
          <w:iCs/>
          <w:color w:val="3D3D3D"/>
        </w:rPr>
        <w:t xml:space="preserve">Improving College and University Teaching, </w:t>
      </w:r>
      <w:r w:rsidRPr="00B951EA">
        <w:rPr>
          <w:rFonts w:cs="Trebuchet MS"/>
          <w:bCs/>
          <w:color w:val="3D3D3D"/>
        </w:rPr>
        <w:t>18(4): 308-309.</w:t>
      </w:r>
    </w:p>
    <w:p w14:paraId="5C966802" w14:textId="696A6BD9" w:rsidR="00736C23" w:rsidRPr="00736C23" w:rsidRDefault="00736C23" w:rsidP="00736C23">
      <w:pPr>
        <w:widowControl w:val="0"/>
        <w:tabs>
          <w:tab w:val="left" w:pos="8640"/>
        </w:tabs>
        <w:autoSpaceDE w:val="0"/>
        <w:autoSpaceDN w:val="0"/>
        <w:adjustRightInd w:val="0"/>
        <w:ind w:left="-630" w:hanging="450"/>
        <w:rPr>
          <w:rFonts w:cs="Trebuchet MS"/>
          <w:color w:val="3D3D3D"/>
        </w:rPr>
      </w:pPr>
      <w:proofErr w:type="spellStart"/>
      <w:r>
        <w:t>Mussallam</w:t>
      </w:r>
      <w:proofErr w:type="spellEnd"/>
      <w:r>
        <w:t>, R. (2013) Three rules to spark learning.</w:t>
      </w:r>
      <w:r>
        <w:tab/>
      </w:r>
    </w:p>
    <w:p w14:paraId="28A4FD4E" w14:textId="32B846F7" w:rsidR="00736C23" w:rsidRPr="00736C23" w:rsidRDefault="009A3265" w:rsidP="00736C23">
      <w:pPr>
        <w:ind w:left="720" w:hanging="720"/>
      </w:pPr>
      <w:hyperlink r:id="rId15" w:anchor="t-369529" w:history="1">
        <w:r w:rsidR="00736C23" w:rsidRPr="007F0B5D">
          <w:rPr>
            <w:rStyle w:val="Hyperlink"/>
          </w:rPr>
          <w:t>https://www.ted.com/talks/ramsey_musallam_3_rules_to_spark_learning#t-369529</w:t>
        </w:r>
      </w:hyperlink>
    </w:p>
    <w:p w14:paraId="29656711" w14:textId="77777777" w:rsidR="00963840" w:rsidRPr="00A0287D" w:rsidRDefault="00963840" w:rsidP="008D54F0">
      <w:pPr>
        <w:widowControl w:val="0"/>
        <w:tabs>
          <w:tab w:val="left" w:pos="8640"/>
        </w:tabs>
        <w:autoSpaceDE w:val="0"/>
        <w:autoSpaceDN w:val="0"/>
        <w:adjustRightInd w:val="0"/>
        <w:ind w:left="-630" w:hanging="450"/>
        <w:rPr>
          <w:rFonts w:cs="Trebuchet MS"/>
          <w:color w:val="3D3D3D"/>
        </w:rPr>
      </w:pPr>
      <w:r w:rsidRPr="0061024C">
        <w:rPr>
          <w:rFonts w:cs="Helvetica Neue"/>
        </w:rPr>
        <w:t xml:space="preserve">National Survey of Student Engagement. (2014). </w:t>
      </w:r>
      <w:r w:rsidRPr="0061024C">
        <w:rPr>
          <w:rFonts w:cs="Helvetica Neue"/>
          <w:i/>
          <w:iCs/>
        </w:rPr>
        <w:t xml:space="preserve">Bringing the Institution into Focus—Annual Results 2014. </w:t>
      </w:r>
      <w:r w:rsidRPr="0061024C">
        <w:rPr>
          <w:rFonts w:cs="Helvetica Neue"/>
        </w:rPr>
        <w:t xml:space="preserve">Bloomington, IN: Indiana University Center for Postsecondary Research. </w:t>
      </w:r>
    </w:p>
    <w:p w14:paraId="3479D452" w14:textId="77777777" w:rsidR="002F2448" w:rsidRDefault="00963840" w:rsidP="008D54F0">
      <w:pPr>
        <w:widowControl w:val="0"/>
        <w:autoSpaceDE w:val="0"/>
        <w:autoSpaceDN w:val="0"/>
        <w:adjustRightInd w:val="0"/>
        <w:ind w:left="-630" w:hanging="450"/>
        <w:contextualSpacing/>
        <w:rPr>
          <w:rFonts w:cs="Times New Roman"/>
        </w:rPr>
      </w:pPr>
      <w:r w:rsidRPr="00B951EA">
        <w:rPr>
          <w:rFonts w:cs="Times New Roman"/>
        </w:rPr>
        <w:t xml:space="preserve">Paden, N. &amp; </w:t>
      </w:r>
      <w:proofErr w:type="spellStart"/>
      <w:r w:rsidRPr="00B951EA">
        <w:rPr>
          <w:rFonts w:cs="Times New Roman"/>
        </w:rPr>
        <w:t>Stell</w:t>
      </w:r>
      <w:proofErr w:type="spellEnd"/>
      <w:r w:rsidRPr="00B951EA">
        <w:rPr>
          <w:rFonts w:cs="Times New Roman"/>
        </w:rPr>
        <w:t xml:space="preserve">, R. 1997. Reducing procrastination through assignment and course design. </w:t>
      </w:r>
      <w:r w:rsidRPr="00B951EA">
        <w:rPr>
          <w:rFonts w:cs="Times New Roman"/>
          <w:i/>
          <w:iCs/>
        </w:rPr>
        <w:t xml:space="preserve">Marketing Education Review, </w:t>
      </w:r>
      <w:r w:rsidRPr="00B951EA">
        <w:rPr>
          <w:rFonts w:cs="Times New Roman"/>
        </w:rPr>
        <w:t xml:space="preserve">7 (Summer): 17-25. </w:t>
      </w:r>
    </w:p>
    <w:p w14:paraId="59F54DF1" w14:textId="40D31C8A" w:rsidR="00963840" w:rsidRPr="002F2448" w:rsidRDefault="00963840" w:rsidP="008D54F0">
      <w:pPr>
        <w:widowControl w:val="0"/>
        <w:autoSpaceDE w:val="0"/>
        <w:autoSpaceDN w:val="0"/>
        <w:adjustRightInd w:val="0"/>
        <w:ind w:left="-630" w:hanging="450"/>
        <w:contextualSpacing/>
        <w:rPr>
          <w:rFonts w:cs="Times New Roman"/>
        </w:rPr>
      </w:pPr>
      <w:proofErr w:type="spellStart"/>
      <w:r w:rsidRPr="00B951EA">
        <w:rPr>
          <w:rFonts w:cs="Trebuchet MS"/>
          <w:bCs/>
          <w:color w:val="3D3D3D"/>
        </w:rPr>
        <w:t>Rightmire</w:t>
      </w:r>
      <w:proofErr w:type="spellEnd"/>
      <w:r w:rsidRPr="00B951EA">
        <w:rPr>
          <w:rFonts w:cs="Trebuchet MS"/>
          <w:bCs/>
          <w:color w:val="3D3D3D"/>
        </w:rPr>
        <w:t xml:space="preserve">, G.W. 1930. The Floundering Freshman. </w:t>
      </w:r>
      <w:r w:rsidRPr="00B951EA">
        <w:rPr>
          <w:rFonts w:cs="Trebuchet MS"/>
          <w:bCs/>
          <w:i/>
          <w:iCs/>
          <w:color w:val="3D3D3D"/>
        </w:rPr>
        <w:t>The Journal of Higher Education,</w:t>
      </w:r>
      <w:r w:rsidRPr="00B951EA">
        <w:rPr>
          <w:rFonts w:cs="Trebuchet MS"/>
          <w:bCs/>
          <w:color w:val="3D3D3D"/>
        </w:rPr>
        <w:t xml:space="preserve"> 1(4): 185-192.</w:t>
      </w:r>
    </w:p>
    <w:p w14:paraId="32BC0286" w14:textId="77777777" w:rsidR="00963840" w:rsidRPr="00B951EA" w:rsidRDefault="00963840" w:rsidP="008D54F0">
      <w:pPr>
        <w:tabs>
          <w:tab w:val="left" w:pos="8640"/>
        </w:tabs>
        <w:ind w:left="-630" w:hanging="450"/>
        <w:contextualSpacing/>
        <w:rPr>
          <w:rFonts w:cs="Times New Roman"/>
        </w:rPr>
      </w:pPr>
      <w:proofErr w:type="spellStart"/>
      <w:r w:rsidRPr="00B951EA">
        <w:rPr>
          <w:rFonts w:cs="Times New Roman"/>
        </w:rPr>
        <w:t>Romer</w:t>
      </w:r>
      <w:proofErr w:type="spellEnd"/>
      <w:r w:rsidRPr="00B951EA">
        <w:rPr>
          <w:rFonts w:cs="Times New Roman"/>
        </w:rPr>
        <w:t xml:space="preserve">, D. 1997. Do Students Go To Class? Should They? </w:t>
      </w:r>
      <w:r w:rsidRPr="00B951EA">
        <w:rPr>
          <w:rFonts w:cs="Times New Roman"/>
          <w:i/>
        </w:rPr>
        <w:t xml:space="preserve">Journal of Economic Perspectives, </w:t>
      </w:r>
      <w:r w:rsidRPr="00B951EA">
        <w:rPr>
          <w:rFonts w:cs="Times New Roman"/>
        </w:rPr>
        <w:t>7(3): 167-174.</w:t>
      </w:r>
    </w:p>
    <w:p w14:paraId="273C9127" w14:textId="29C1705B" w:rsidR="0098763C" w:rsidRDefault="0098763C" w:rsidP="008D54F0">
      <w:pPr>
        <w:widowControl w:val="0"/>
        <w:tabs>
          <w:tab w:val="left" w:pos="450"/>
        </w:tabs>
        <w:autoSpaceDE w:val="0"/>
        <w:autoSpaceDN w:val="0"/>
        <w:adjustRightInd w:val="0"/>
        <w:ind w:left="-630" w:hanging="450"/>
        <w:contextualSpacing/>
        <w:rPr>
          <w:rFonts w:cs="Helvetica Neue"/>
        </w:rPr>
      </w:pPr>
      <w:proofErr w:type="spellStart"/>
      <w:r>
        <w:rPr>
          <w:rFonts w:cs="Helvetica Neue"/>
        </w:rPr>
        <w:t>Schechtman</w:t>
      </w:r>
      <w:proofErr w:type="spellEnd"/>
      <w:r>
        <w:rPr>
          <w:rFonts w:cs="Helvetica Neue"/>
        </w:rPr>
        <w:t xml:space="preserve">, N., </w:t>
      </w:r>
      <w:proofErr w:type="spellStart"/>
      <w:r>
        <w:rPr>
          <w:rFonts w:cs="Helvetica Neue"/>
        </w:rPr>
        <w:t>DeBarger</w:t>
      </w:r>
      <w:proofErr w:type="spellEnd"/>
      <w:r>
        <w:rPr>
          <w:rFonts w:cs="Helvetica Neue"/>
        </w:rPr>
        <w:t xml:space="preserve">, A.H. </w:t>
      </w:r>
      <w:proofErr w:type="spellStart"/>
      <w:r>
        <w:rPr>
          <w:rFonts w:cs="Helvetica Neue"/>
        </w:rPr>
        <w:t>Dornsife</w:t>
      </w:r>
      <w:proofErr w:type="spellEnd"/>
      <w:r>
        <w:rPr>
          <w:rFonts w:cs="Helvetica Neue"/>
        </w:rPr>
        <w:t xml:space="preserve">, C., Rosier, S., </w:t>
      </w:r>
      <w:proofErr w:type="spellStart"/>
      <w:r>
        <w:rPr>
          <w:rFonts w:cs="Helvetica Neue"/>
        </w:rPr>
        <w:t>Yarnall</w:t>
      </w:r>
      <w:proofErr w:type="spellEnd"/>
      <w:r>
        <w:rPr>
          <w:rFonts w:cs="Helvetica Neue"/>
        </w:rPr>
        <w:t>, L. 2013. Promoting Grit, Tenacity, and Perseverance: Critical Factors for Success in the 21</w:t>
      </w:r>
      <w:r w:rsidRPr="0098763C">
        <w:rPr>
          <w:rFonts w:cs="Helvetica Neue"/>
          <w:vertAlign w:val="superscript"/>
        </w:rPr>
        <w:t>st</w:t>
      </w:r>
      <w:r>
        <w:rPr>
          <w:rFonts w:cs="Helvetica Neue"/>
        </w:rPr>
        <w:t xml:space="preserve"> Century. U.S. Department of Education, Office of Educational Technology, Center for Technology in Learning, SRI International. Accessed 2/19/2016: </w:t>
      </w:r>
      <w:hyperlink r:id="rId16" w:history="1">
        <w:r w:rsidRPr="00213694">
          <w:rPr>
            <w:rStyle w:val="Hyperlink"/>
            <w:rFonts w:cs="Helvetica Neue"/>
          </w:rPr>
          <w:t>http://pgbovine.net/OET-Draft-Grit-Report-2-17-13.pdf</w:t>
        </w:r>
      </w:hyperlink>
      <w:r>
        <w:rPr>
          <w:rFonts w:cs="Helvetica Neue"/>
        </w:rPr>
        <w:t xml:space="preserve"> </w:t>
      </w:r>
    </w:p>
    <w:p w14:paraId="78E11516" w14:textId="1918A2ED" w:rsidR="003310A9" w:rsidRPr="003310A9" w:rsidRDefault="003310A9" w:rsidP="008D54F0">
      <w:pPr>
        <w:widowControl w:val="0"/>
        <w:tabs>
          <w:tab w:val="left" w:pos="450"/>
        </w:tabs>
        <w:autoSpaceDE w:val="0"/>
        <w:autoSpaceDN w:val="0"/>
        <w:adjustRightInd w:val="0"/>
        <w:ind w:left="-630" w:hanging="450"/>
        <w:contextualSpacing/>
        <w:rPr>
          <w:rFonts w:cs="Helvetica Neue"/>
        </w:rPr>
      </w:pPr>
      <w:proofErr w:type="spellStart"/>
      <w:r>
        <w:rPr>
          <w:rFonts w:cs="Helvetica Neue"/>
        </w:rPr>
        <w:t>Schoenfeld</w:t>
      </w:r>
      <w:proofErr w:type="spellEnd"/>
      <w:r>
        <w:rPr>
          <w:rFonts w:cs="Helvetica Neue"/>
        </w:rPr>
        <w:t xml:space="preserve">, A.H. 1985. Beyond the purely cognitive: Belief system, social cognitions, and metacognitions as driving forces in intellectual performance. </w:t>
      </w:r>
      <w:r>
        <w:rPr>
          <w:rFonts w:cs="Helvetica Neue"/>
          <w:i/>
        </w:rPr>
        <w:t>Cognitive Science,</w:t>
      </w:r>
      <w:r>
        <w:rPr>
          <w:rFonts w:cs="Helvetica Neue"/>
        </w:rPr>
        <w:t xml:space="preserve"> 7, 329-363.</w:t>
      </w:r>
    </w:p>
    <w:p w14:paraId="7620D7A3" w14:textId="6DF2ED6B" w:rsidR="00BC705F" w:rsidRPr="00B951EA" w:rsidRDefault="00BC705F" w:rsidP="008D54F0">
      <w:pPr>
        <w:widowControl w:val="0"/>
        <w:tabs>
          <w:tab w:val="left" w:pos="450"/>
        </w:tabs>
        <w:autoSpaceDE w:val="0"/>
        <w:autoSpaceDN w:val="0"/>
        <w:adjustRightInd w:val="0"/>
        <w:ind w:left="-630" w:hanging="450"/>
        <w:contextualSpacing/>
        <w:rPr>
          <w:rFonts w:cs="Helvetica Neue"/>
        </w:rPr>
      </w:pPr>
      <w:proofErr w:type="spellStart"/>
      <w:r w:rsidRPr="00B951EA">
        <w:rPr>
          <w:rFonts w:cs="Helvetica Neue"/>
        </w:rPr>
        <w:t>Singham</w:t>
      </w:r>
      <w:proofErr w:type="spellEnd"/>
      <w:r w:rsidRPr="00B951EA">
        <w:rPr>
          <w:rFonts w:cs="Helvetica Neue"/>
        </w:rPr>
        <w:t xml:space="preserve">, M. 2005. Moving Away from the Authoritarian Classroom. </w:t>
      </w:r>
      <w:proofErr w:type="gramStart"/>
      <w:r w:rsidRPr="00B951EA">
        <w:rPr>
          <w:rFonts w:cs="Helvetica Neue"/>
          <w:i/>
        </w:rPr>
        <w:t xml:space="preserve">Change, The Magazine of Higher Learning, </w:t>
      </w:r>
      <w:r w:rsidRPr="00B951EA">
        <w:rPr>
          <w:rFonts w:cs="Helvetica Neue"/>
        </w:rPr>
        <w:t>37(3): 50-57.</w:t>
      </w:r>
      <w:proofErr w:type="gramEnd"/>
    </w:p>
    <w:p w14:paraId="3ABFD9D4" w14:textId="36A91BBC" w:rsidR="009B4349" w:rsidRPr="00B951EA" w:rsidRDefault="009B4349" w:rsidP="00736C23">
      <w:pPr>
        <w:widowControl w:val="0"/>
        <w:tabs>
          <w:tab w:val="left" w:pos="8640"/>
        </w:tabs>
        <w:autoSpaceDE w:val="0"/>
        <w:autoSpaceDN w:val="0"/>
        <w:adjustRightInd w:val="0"/>
        <w:ind w:left="540" w:right="1890"/>
        <w:contextualSpacing/>
        <w:rPr>
          <w:rFonts w:cs="Times"/>
        </w:rPr>
      </w:pPr>
      <w:r w:rsidRPr="00B951EA">
        <w:rPr>
          <w:rFonts w:cs="Times"/>
        </w:rPr>
        <w:t xml:space="preserve">The classroom works best when students and teachers perceive it as a place where there is a continuing conversation among interested people, similar to what one might have with neighbors and friends. A sense of community is not created by rules and laws but by a sense of mutual respect and tolerance. Good neighborliness cannot be legislated—it can only be learned by example and experience, and it flourishes in an atmosphere of trust and acceptance of differences.” P.57 </w:t>
      </w:r>
    </w:p>
    <w:p w14:paraId="62D162A3" w14:textId="6287311E" w:rsidR="00BC705F" w:rsidRPr="00B951EA" w:rsidRDefault="00BC705F" w:rsidP="008D54F0">
      <w:pPr>
        <w:widowControl w:val="0"/>
        <w:autoSpaceDE w:val="0"/>
        <w:autoSpaceDN w:val="0"/>
        <w:adjustRightInd w:val="0"/>
        <w:ind w:left="-630" w:hanging="450"/>
        <w:contextualSpacing/>
        <w:rPr>
          <w:rFonts w:cs="Times New Roman"/>
        </w:rPr>
      </w:pPr>
      <w:r w:rsidRPr="00B951EA">
        <w:rPr>
          <w:rFonts w:cs="Times New Roman"/>
        </w:rPr>
        <w:t xml:space="preserve">Smith, J. K., &amp; Smith, L. F. 2009. The impact of framing effect on student preferences for university grading systems. </w:t>
      </w:r>
      <w:r w:rsidRPr="00B951EA">
        <w:rPr>
          <w:rFonts w:cs="Times New Roman"/>
          <w:i/>
        </w:rPr>
        <w:t>Studies in Educational Evaluation</w:t>
      </w:r>
      <w:r w:rsidRPr="00B951EA">
        <w:rPr>
          <w:rFonts w:cs="Times New Roman"/>
        </w:rPr>
        <w:t xml:space="preserve">, 35, 160-167. </w:t>
      </w:r>
    </w:p>
    <w:p w14:paraId="6ED7AE6E" w14:textId="24D61AA8" w:rsidR="0061024C" w:rsidRDefault="0061024C" w:rsidP="008D54F0">
      <w:pPr>
        <w:ind w:left="-630" w:hanging="450"/>
        <w:contextualSpacing/>
      </w:pPr>
      <w:r w:rsidRPr="00B951EA">
        <w:t>Steel</w:t>
      </w:r>
      <w:r>
        <w:t>, P.</w:t>
      </w:r>
      <w:r w:rsidRPr="00B951EA">
        <w:t xml:space="preserve"> 2007.</w:t>
      </w:r>
      <w:r>
        <w:t xml:space="preserve"> The nature of procrastination: A meta-analytical and theoretical review of quintessential self-regulatory failure. </w:t>
      </w:r>
      <w:r>
        <w:rPr>
          <w:i/>
        </w:rPr>
        <w:t xml:space="preserve">Psychological Bulletin </w:t>
      </w:r>
      <w:r>
        <w:t>133(1): 65-94.</w:t>
      </w:r>
    </w:p>
    <w:p w14:paraId="3A94B409" w14:textId="379EB7AB" w:rsidR="00CE6AA0" w:rsidRPr="00CE6AA0" w:rsidRDefault="00CE6AA0" w:rsidP="008D54F0">
      <w:pPr>
        <w:ind w:left="-630" w:hanging="450"/>
        <w:contextualSpacing/>
      </w:pPr>
      <w:proofErr w:type="spellStart"/>
      <w:r>
        <w:t>VanLehn</w:t>
      </w:r>
      <w:proofErr w:type="spellEnd"/>
      <w:r>
        <w:t xml:space="preserve">, K. 1998. Analogy events: How examples are used during problem solving, </w:t>
      </w:r>
      <w:r>
        <w:rPr>
          <w:i/>
        </w:rPr>
        <w:t xml:space="preserve">Cognitive Science, </w:t>
      </w:r>
      <w:r>
        <w:t>22(3): 347-388.</w:t>
      </w:r>
    </w:p>
    <w:p w14:paraId="7162D0D9" w14:textId="77777777" w:rsidR="0061024C" w:rsidRPr="00B951EA" w:rsidRDefault="0061024C" w:rsidP="008D54F0">
      <w:pPr>
        <w:ind w:left="-630" w:hanging="450"/>
        <w:contextualSpacing/>
      </w:pPr>
    </w:p>
    <w:sectPr w:rsidR="0061024C" w:rsidRPr="00B951EA" w:rsidSect="008D54F0">
      <w:footerReference w:type="even" r:id="rId17"/>
      <w:footerReference w:type="default" r:id="rId18"/>
      <w:pgSz w:w="12240" w:h="15840"/>
      <w:pgMar w:top="720" w:right="1800" w:bottom="1080" w:left="23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D546C" w14:textId="77777777" w:rsidR="00440FA8" w:rsidRDefault="00440FA8" w:rsidP="00593050">
      <w:r>
        <w:separator/>
      </w:r>
    </w:p>
  </w:endnote>
  <w:endnote w:type="continuationSeparator" w:id="0">
    <w:p w14:paraId="06938B86" w14:textId="77777777" w:rsidR="00440FA8" w:rsidRDefault="00440FA8" w:rsidP="00593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30DB0" w14:textId="77777777" w:rsidR="008E03D4" w:rsidRDefault="008E03D4" w:rsidP="00F11D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09F4D9" w14:textId="77777777" w:rsidR="008E03D4" w:rsidRDefault="008E03D4" w:rsidP="0059305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58A8C" w14:textId="77777777" w:rsidR="008E03D4" w:rsidRDefault="008E03D4" w:rsidP="00F11D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5A66">
      <w:rPr>
        <w:rStyle w:val="PageNumber"/>
        <w:noProof/>
      </w:rPr>
      <w:t>1</w:t>
    </w:r>
    <w:r>
      <w:rPr>
        <w:rStyle w:val="PageNumber"/>
      </w:rPr>
      <w:fldChar w:fldCharType="end"/>
    </w:r>
  </w:p>
  <w:p w14:paraId="22F32F97" w14:textId="77777777" w:rsidR="008E03D4" w:rsidRDefault="008E03D4" w:rsidP="0059305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088BE" w14:textId="77777777" w:rsidR="00440FA8" w:rsidRDefault="00440FA8" w:rsidP="00593050">
      <w:r>
        <w:separator/>
      </w:r>
    </w:p>
  </w:footnote>
  <w:footnote w:type="continuationSeparator" w:id="0">
    <w:p w14:paraId="37AECFAB" w14:textId="77777777" w:rsidR="00440FA8" w:rsidRDefault="00440FA8" w:rsidP="0059305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6FAF"/>
    <w:multiLevelType w:val="hybridMultilevel"/>
    <w:tmpl w:val="DB083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571F1"/>
    <w:multiLevelType w:val="hybridMultilevel"/>
    <w:tmpl w:val="E79035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53259"/>
    <w:multiLevelType w:val="hybridMultilevel"/>
    <w:tmpl w:val="728AB1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BF659C"/>
    <w:multiLevelType w:val="hybridMultilevel"/>
    <w:tmpl w:val="B3A8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5F7127"/>
    <w:multiLevelType w:val="hybridMultilevel"/>
    <w:tmpl w:val="7CBA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042001"/>
    <w:multiLevelType w:val="hybridMultilevel"/>
    <w:tmpl w:val="F98C04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2A6EEE"/>
    <w:multiLevelType w:val="hybridMultilevel"/>
    <w:tmpl w:val="F7CCDA7E"/>
    <w:lvl w:ilvl="0" w:tplc="A462EE50">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441154"/>
    <w:multiLevelType w:val="hybridMultilevel"/>
    <w:tmpl w:val="E3CE04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9C5B39"/>
    <w:multiLevelType w:val="hybridMultilevel"/>
    <w:tmpl w:val="A12215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9540E5"/>
    <w:multiLevelType w:val="hybridMultilevel"/>
    <w:tmpl w:val="C4081D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8C32D0"/>
    <w:multiLevelType w:val="hybridMultilevel"/>
    <w:tmpl w:val="36D88EB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1">
    <w:nsid w:val="5E4F4933"/>
    <w:multiLevelType w:val="hybridMultilevel"/>
    <w:tmpl w:val="A628E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156AED"/>
    <w:multiLevelType w:val="hybridMultilevel"/>
    <w:tmpl w:val="9D76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944321"/>
    <w:multiLevelType w:val="hybridMultilevel"/>
    <w:tmpl w:val="4E3A6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7FB3975"/>
    <w:multiLevelType w:val="hybridMultilevel"/>
    <w:tmpl w:val="F948D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
  </w:num>
  <w:num w:numId="4">
    <w:abstractNumId w:val="7"/>
  </w:num>
  <w:num w:numId="5">
    <w:abstractNumId w:val="9"/>
  </w:num>
  <w:num w:numId="6">
    <w:abstractNumId w:val="8"/>
  </w:num>
  <w:num w:numId="7">
    <w:abstractNumId w:val="0"/>
  </w:num>
  <w:num w:numId="8">
    <w:abstractNumId w:val="6"/>
  </w:num>
  <w:num w:numId="9">
    <w:abstractNumId w:val="2"/>
  </w:num>
  <w:num w:numId="10">
    <w:abstractNumId w:val="11"/>
  </w:num>
  <w:num w:numId="11">
    <w:abstractNumId w:val="14"/>
  </w:num>
  <w:num w:numId="12">
    <w:abstractNumId w:val="4"/>
  </w:num>
  <w:num w:numId="13">
    <w:abstractNumId w:val="12"/>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05F"/>
    <w:rsid w:val="00063234"/>
    <w:rsid w:val="00064120"/>
    <w:rsid w:val="00080039"/>
    <w:rsid w:val="000E5F08"/>
    <w:rsid w:val="000F69FC"/>
    <w:rsid w:val="001A642C"/>
    <w:rsid w:val="001D364C"/>
    <w:rsid w:val="001E38D1"/>
    <w:rsid w:val="00222D83"/>
    <w:rsid w:val="002B501E"/>
    <w:rsid w:val="002D2EE7"/>
    <w:rsid w:val="002F2448"/>
    <w:rsid w:val="00302A9C"/>
    <w:rsid w:val="003310A9"/>
    <w:rsid w:val="00336ACD"/>
    <w:rsid w:val="00351F55"/>
    <w:rsid w:val="003572AC"/>
    <w:rsid w:val="00360C0A"/>
    <w:rsid w:val="00401A44"/>
    <w:rsid w:val="00440699"/>
    <w:rsid w:val="00440FA8"/>
    <w:rsid w:val="00454883"/>
    <w:rsid w:val="0047047A"/>
    <w:rsid w:val="004B6C97"/>
    <w:rsid w:val="004F3389"/>
    <w:rsid w:val="005562B7"/>
    <w:rsid w:val="00593050"/>
    <w:rsid w:val="005975CC"/>
    <w:rsid w:val="005C3B2B"/>
    <w:rsid w:val="005D404D"/>
    <w:rsid w:val="0061024C"/>
    <w:rsid w:val="00630FF1"/>
    <w:rsid w:val="006835AD"/>
    <w:rsid w:val="00694FA3"/>
    <w:rsid w:val="006A3813"/>
    <w:rsid w:val="006A7D9E"/>
    <w:rsid w:val="006B0BC8"/>
    <w:rsid w:val="006B28EF"/>
    <w:rsid w:val="00701A88"/>
    <w:rsid w:val="0072648A"/>
    <w:rsid w:val="00732541"/>
    <w:rsid w:val="00736C23"/>
    <w:rsid w:val="0078028D"/>
    <w:rsid w:val="00784B44"/>
    <w:rsid w:val="007A0DA7"/>
    <w:rsid w:val="007A2E05"/>
    <w:rsid w:val="007E37D0"/>
    <w:rsid w:val="007E6469"/>
    <w:rsid w:val="00814B93"/>
    <w:rsid w:val="00824186"/>
    <w:rsid w:val="00832685"/>
    <w:rsid w:val="008405E0"/>
    <w:rsid w:val="00855824"/>
    <w:rsid w:val="00876848"/>
    <w:rsid w:val="008B59EC"/>
    <w:rsid w:val="008B6880"/>
    <w:rsid w:val="008D54F0"/>
    <w:rsid w:val="008E03D4"/>
    <w:rsid w:val="008F187B"/>
    <w:rsid w:val="008F4E91"/>
    <w:rsid w:val="00963840"/>
    <w:rsid w:val="0098763C"/>
    <w:rsid w:val="009B0190"/>
    <w:rsid w:val="009B4349"/>
    <w:rsid w:val="009D195D"/>
    <w:rsid w:val="00A0287D"/>
    <w:rsid w:val="00A715F9"/>
    <w:rsid w:val="00A8715B"/>
    <w:rsid w:val="00AA2B1B"/>
    <w:rsid w:val="00AE6F27"/>
    <w:rsid w:val="00AF42AB"/>
    <w:rsid w:val="00B1375C"/>
    <w:rsid w:val="00B34162"/>
    <w:rsid w:val="00B85A66"/>
    <w:rsid w:val="00B951EA"/>
    <w:rsid w:val="00BC705F"/>
    <w:rsid w:val="00C15392"/>
    <w:rsid w:val="00CA20AA"/>
    <w:rsid w:val="00CC6AB4"/>
    <w:rsid w:val="00CD1A5F"/>
    <w:rsid w:val="00CE6AA0"/>
    <w:rsid w:val="00D26DB6"/>
    <w:rsid w:val="00D6604D"/>
    <w:rsid w:val="00D7088A"/>
    <w:rsid w:val="00D90BDA"/>
    <w:rsid w:val="00E13320"/>
    <w:rsid w:val="00E30C66"/>
    <w:rsid w:val="00E67CE7"/>
    <w:rsid w:val="00E75EEC"/>
    <w:rsid w:val="00EC0A49"/>
    <w:rsid w:val="00EE412F"/>
    <w:rsid w:val="00EF14D7"/>
    <w:rsid w:val="00EF2AD8"/>
    <w:rsid w:val="00F11D64"/>
    <w:rsid w:val="00F26808"/>
    <w:rsid w:val="00F457F0"/>
    <w:rsid w:val="00F906BD"/>
    <w:rsid w:val="00FE2828"/>
    <w:rsid w:val="00FF7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95E4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C705F"/>
    <w:rPr>
      <w:sz w:val="18"/>
      <w:szCs w:val="18"/>
    </w:rPr>
  </w:style>
  <w:style w:type="paragraph" w:styleId="CommentText">
    <w:name w:val="annotation text"/>
    <w:basedOn w:val="Normal"/>
    <w:link w:val="CommentTextChar"/>
    <w:uiPriority w:val="99"/>
    <w:semiHidden/>
    <w:unhideWhenUsed/>
    <w:rsid w:val="00BC705F"/>
  </w:style>
  <w:style w:type="character" w:customStyle="1" w:styleId="CommentTextChar">
    <w:name w:val="Comment Text Char"/>
    <w:basedOn w:val="DefaultParagraphFont"/>
    <w:link w:val="CommentText"/>
    <w:uiPriority w:val="99"/>
    <w:semiHidden/>
    <w:rsid w:val="00BC705F"/>
  </w:style>
  <w:style w:type="paragraph" w:styleId="BalloonText">
    <w:name w:val="Balloon Text"/>
    <w:basedOn w:val="Normal"/>
    <w:link w:val="BalloonTextChar"/>
    <w:uiPriority w:val="99"/>
    <w:semiHidden/>
    <w:unhideWhenUsed/>
    <w:rsid w:val="00BC70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705F"/>
    <w:rPr>
      <w:rFonts w:ascii="Lucida Grande" w:hAnsi="Lucida Grande" w:cs="Lucida Grande"/>
      <w:sz w:val="18"/>
      <w:szCs w:val="18"/>
    </w:rPr>
  </w:style>
  <w:style w:type="paragraph" w:styleId="ListParagraph">
    <w:name w:val="List Paragraph"/>
    <w:basedOn w:val="Normal"/>
    <w:uiPriority w:val="34"/>
    <w:qFormat/>
    <w:rsid w:val="00BC705F"/>
    <w:pPr>
      <w:ind w:left="720"/>
      <w:contextualSpacing/>
    </w:pPr>
  </w:style>
  <w:style w:type="character" w:styleId="Hyperlink">
    <w:name w:val="Hyperlink"/>
    <w:basedOn w:val="DefaultParagraphFont"/>
    <w:uiPriority w:val="99"/>
    <w:unhideWhenUsed/>
    <w:rsid w:val="00CA20AA"/>
    <w:rPr>
      <w:color w:val="0000FF" w:themeColor="hyperlink"/>
      <w:u w:val="single"/>
    </w:rPr>
  </w:style>
  <w:style w:type="paragraph" w:styleId="Footer">
    <w:name w:val="footer"/>
    <w:basedOn w:val="Normal"/>
    <w:link w:val="FooterChar"/>
    <w:uiPriority w:val="99"/>
    <w:unhideWhenUsed/>
    <w:rsid w:val="00593050"/>
    <w:pPr>
      <w:tabs>
        <w:tab w:val="center" w:pos="4320"/>
        <w:tab w:val="right" w:pos="8640"/>
      </w:tabs>
    </w:pPr>
  </w:style>
  <w:style w:type="character" w:customStyle="1" w:styleId="FooterChar">
    <w:name w:val="Footer Char"/>
    <w:basedOn w:val="DefaultParagraphFont"/>
    <w:link w:val="Footer"/>
    <w:uiPriority w:val="99"/>
    <w:rsid w:val="00593050"/>
  </w:style>
  <w:style w:type="character" w:styleId="PageNumber">
    <w:name w:val="page number"/>
    <w:basedOn w:val="DefaultParagraphFont"/>
    <w:uiPriority w:val="99"/>
    <w:semiHidden/>
    <w:unhideWhenUsed/>
    <w:rsid w:val="00593050"/>
  </w:style>
  <w:style w:type="character" w:styleId="FollowedHyperlink">
    <w:name w:val="FollowedHyperlink"/>
    <w:basedOn w:val="DefaultParagraphFont"/>
    <w:uiPriority w:val="99"/>
    <w:semiHidden/>
    <w:unhideWhenUsed/>
    <w:rsid w:val="008B688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C705F"/>
    <w:rPr>
      <w:sz w:val="18"/>
      <w:szCs w:val="18"/>
    </w:rPr>
  </w:style>
  <w:style w:type="paragraph" w:styleId="CommentText">
    <w:name w:val="annotation text"/>
    <w:basedOn w:val="Normal"/>
    <w:link w:val="CommentTextChar"/>
    <w:uiPriority w:val="99"/>
    <w:semiHidden/>
    <w:unhideWhenUsed/>
    <w:rsid w:val="00BC705F"/>
  </w:style>
  <w:style w:type="character" w:customStyle="1" w:styleId="CommentTextChar">
    <w:name w:val="Comment Text Char"/>
    <w:basedOn w:val="DefaultParagraphFont"/>
    <w:link w:val="CommentText"/>
    <w:uiPriority w:val="99"/>
    <w:semiHidden/>
    <w:rsid w:val="00BC705F"/>
  </w:style>
  <w:style w:type="paragraph" w:styleId="BalloonText">
    <w:name w:val="Balloon Text"/>
    <w:basedOn w:val="Normal"/>
    <w:link w:val="BalloonTextChar"/>
    <w:uiPriority w:val="99"/>
    <w:semiHidden/>
    <w:unhideWhenUsed/>
    <w:rsid w:val="00BC70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705F"/>
    <w:rPr>
      <w:rFonts w:ascii="Lucida Grande" w:hAnsi="Lucida Grande" w:cs="Lucida Grande"/>
      <w:sz w:val="18"/>
      <w:szCs w:val="18"/>
    </w:rPr>
  </w:style>
  <w:style w:type="paragraph" w:styleId="ListParagraph">
    <w:name w:val="List Paragraph"/>
    <w:basedOn w:val="Normal"/>
    <w:uiPriority w:val="34"/>
    <w:qFormat/>
    <w:rsid w:val="00BC705F"/>
    <w:pPr>
      <w:ind w:left="720"/>
      <w:contextualSpacing/>
    </w:pPr>
  </w:style>
  <w:style w:type="character" w:styleId="Hyperlink">
    <w:name w:val="Hyperlink"/>
    <w:basedOn w:val="DefaultParagraphFont"/>
    <w:uiPriority w:val="99"/>
    <w:unhideWhenUsed/>
    <w:rsid w:val="00CA20AA"/>
    <w:rPr>
      <w:color w:val="0000FF" w:themeColor="hyperlink"/>
      <w:u w:val="single"/>
    </w:rPr>
  </w:style>
  <w:style w:type="paragraph" w:styleId="Footer">
    <w:name w:val="footer"/>
    <w:basedOn w:val="Normal"/>
    <w:link w:val="FooterChar"/>
    <w:uiPriority w:val="99"/>
    <w:unhideWhenUsed/>
    <w:rsid w:val="00593050"/>
    <w:pPr>
      <w:tabs>
        <w:tab w:val="center" w:pos="4320"/>
        <w:tab w:val="right" w:pos="8640"/>
      </w:tabs>
    </w:pPr>
  </w:style>
  <w:style w:type="character" w:customStyle="1" w:styleId="FooterChar">
    <w:name w:val="Footer Char"/>
    <w:basedOn w:val="DefaultParagraphFont"/>
    <w:link w:val="Footer"/>
    <w:uiPriority w:val="99"/>
    <w:rsid w:val="00593050"/>
  </w:style>
  <w:style w:type="character" w:styleId="PageNumber">
    <w:name w:val="page number"/>
    <w:basedOn w:val="DefaultParagraphFont"/>
    <w:uiPriority w:val="99"/>
    <w:semiHidden/>
    <w:unhideWhenUsed/>
    <w:rsid w:val="00593050"/>
  </w:style>
  <w:style w:type="character" w:styleId="FollowedHyperlink">
    <w:name w:val="FollowedHyperlink"/>
    <w:basedOn w:val="DefaultParagraphFont"/>
    <w:uiPriority w:val="99"/>
    <w:semiHidden/>
    <w:unhideWhenUsed/>
    <w:rsid w:val="008B68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it.ly/PaffBlog" TargetMode="External"/><Relationship Id="rId20" Type="http://schemas.openxmlformats.org/officeDocument/2006/relationships/theme" Target="theme/theme1.xml"/><Relationship Id="rId10" Type="http://schemas.openxmlformats.org/officeDocument/2006/relationships/hyperlink" Target="http://www.wired.com/2013/10/telling-you-the-answer-isnt-the-answer/" TargetMode="External"/><Relationship Id="rId11" Type="http://schemas.openxmlformats.org/officeDocument/2006/relationships/hyperlink" Target="http://www.samford.edu/departments/academic-success-center/how-to-study" TargetMode="External"/><Relationship Id="rId12" Type="http://schemas.openxmlformats.org/officeDocument/2006/relationships/hyperlink" Target="https://www.youtube.com/watch?v=H14bBuluwB8" TargetMode="External"/><Relationship Id="rId13" Type="http://schemas.openxmlformats.org/officeDocument/2006/relationships/hyperlink" Target="https://www.youtube.com/watch?v=Ax5cNlutAys" TargetMode="External"/><Relationship Id="rId14" Type="http://schemas.openxmlformats.org/officeDocument/2006/relationships/hyperlink" Target="http://www.kipp.org/our-approach/character" TargetMode="External"/><Relationship Id="rId15" Type="http://schemas.openxmlformats.org/officeDocument/2006/relationships/hyperlink" Target="https://www.ted.com/talks/ramsey_musallam_3_rules_to_spark_learning" TargetMode="External"/><Relationship Id="rId16" Type="http://schemas.openxmlformats.org/officeDocument/2006/relationships/hyperlink" Target="http://pgbovine.net/OET-Draft-Grit-Report-2-17-13.pdf"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olitapaf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1859</Words>
  <Characters>9969</Characters>
  <Application>Microsoft Macintosh Word</Application>
  <DocSecurity>0</DocSecurity>
  <Lines>311</Lines>
  <Paragraphs>288</Paragraphs>
  <ScaleCrop>false</ScaleCrop>
  <Company>lolitapaff</Company>
  <LinksUpToDate>false</LinksUpToDate>
  <CharactersWithSpaces>11540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Lolita Paff</dc:creator>
  <cp:keywords/>
  <dc:description/>
  <cp:lastModifiedBy>Lolita Paff</cp:lastModifiedBy>
  <cp:revision>2</cp:revision>
  <dcterms:created xsi:type="dcterms:W3CDTF">2016-04-14T16:11:00Z</dcterms:created>
  <dcterms:modified xsi:type="dcterms:W3CDTF">2016-04-14T16:11:00Z</dcterms:modified>
</cp:coreProperties>
</file>